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5E2A" w14:textId="77777777" w:rsidR="00C22B90" w:rsidRPr="00C76BC8" w:rsidRDefault="00C22B90" w:rsidP="00C76BC8">
      <w:pPr>
        <w:pStyle w:val="Heading1"/>
        <w:spacing w:before="0"/>
        <w:jc w:val="center"/>
        <w:rPr>
          <w:rFonts w:ascii="Arial" w:hAnsi="Arial" w:cs="Arial"/>
        </w:rPr>
      </w:pPr>
      <w:bookmarkStart w:id="0" w:name="_Toc24361533"/>
      <w:bookmarkStart w:id="1" w:name="_Toc27495385"/>
      <w:r w:rsidRPr="00C76BC8">
        <w:rPr>
          <w:rFonts w:ascii="Arial" w:hAnsi="Arial" w:cs="Arial"/>
        </w:rPr>
        <w:t>Background</w:t>
      </w:r>
    </w:p>
    <w:p w14:paraId="24F66519" w14:textId="335CEC4D" w:rsidR="00C22B90" w:rsidRPr="00C76BC8" w:rsidRDefault="00C22B90" w:rsidP="00C22B90">
      <w:pPr>
        <w:pStyle w:val="BodyText"/>
        <w:rPr>
          <w:rFonts w:ascii="Arial" w:hAnsi="Arial" w:cs="Arial"/>
          <w:szCs w:val="22"/>
        </w:rPr>
      </w:pPr>
      <w:r w:rsidRPr="00C76BC8">
        <w:rPr>
          <w:rFonts w:ascii="Arial" w:hAnsi="Arial" w:cs="Arial"/>
          <w:b w:val="0"/>
          <w:bCs/>
          <w:szCs w:val="22"/>
        </w:rPr>
        <w:t>Meketa is soliciting responses from qualified firms to develop a short list of transition management providers for one of our large public fund clients</w:t>
      </w:r>
      <w:r w:rsidR="003A543B" w:rsidRPr="00C76BC8">
        <w:rPr>
          <w:rFonts w:ascii="Arial" w:hAnsi="Arial" w:cs="Arial"/>
          <w:b w:val="0"/>
          <w:bCs/>
          <w:szCs w:val="22"/>
        </w:rPr>
        <w:t>, the Illinois State Board of Investment (“ISBI”)</w:t>
      </w:r>
      <w:r w:rsidR="00DF61DA" w:rsidRPr="00C76BC8">
        <w:rPr>
          <w:rFonts w:ascii="Arial" w:hAnsi="Arial" w:cs="Arial"/>
          <w:b w:val="0"/>
          <w:bCs/>
          <w:szCs w:val="22"/>
        </w:rPr>
        <w:t xml:space="preserve">. </w:t>
      </w:r>
      <w:r w:rsidRPr="00C76BC8">
        <w:rPr>
          <w:rFonts w:ascii="Arial" w:hAnsi="Arial" w:cs="Arial"/>
          <w:b w:val="0"/>
          <w:bCs/>
          <w:szCs w:val="22"/>
        </w:rPr>
        <w:t xml:space="preserve">The client may utilize this short list of providers to assist in executing manager transitions in its investment portfolio. These transitions may involve several types of securities, </w:t>
      </w:r>
      <w:r w:rsidR="00511090" w:rsidRPr="00C76BC8">
        <w:rPr>
          <w:rFonts w:ascii="Arial" w:hAnsi="Arial" w:cs="Arial"/>
          <w:b w:val="0"/>
          <w:bCs/>
          <w:szCs w:val="22"/>
        </w:rPr>
        <w:t>including</w:t>
      </w:r>
      <w:r w:rsidRPr="00C76BC8">
        <w:rPr>
          <w:rFonts w:ascii="Arial" w:hAnsi="Arial" w:cs="Arial"/>
          <w:b w:val="0"/>
          <w:bCs/>
          <w:szCs w:val="22"/>
        </w:rPr>
        <w:t xml:space="preserve"> global equities, global bonds, bank loans, exchange-traded and OTC derivatives, and currencies, among others. The goal is to retain a focused group of transition managers that, on dem</w:t>
      </w:r>
      <w:smartTag w:uri="urn:schemas-microsoft-com:office:smarttags" w:element="PersonName">
        <w:r w:rsidRPr="00C76BC8">
          <w:rPr>
            <w:rFonts w:ascii="Arial" w:hAnsi="Arial" w:cs="Arial"/>
            <w:b w:val="0"/>
            <w:bCs/>
            <w:szCs w:val="22"/>
          </w:rPr>
          <w:t>and</w:t>
        </w:r>
      </w:smartTag>
      <w:r w:rsidRPr="00C76BC8">
        <w:rPr>
          <w:rFonts w:ascii="Arial" w:hAnsi="Arial" w:cs="Arial"/>
          <w:b w:val="0"/>
          <w:bCs/>
          <w:szCs w:val="22"/>
        </w:rPr>
        <w:t>, can transition portions of the client’s investment portfolio</w:t>
      </w:r>
      <w:r w:rsidR="00DF61DA" w:rsidRPr="00C76BC8">
        <w:rPr>
          <w:rFonts w:ascii="Arial" w:hAnsi="Arial" w:cs="Arial"/>
          <w:b w:val="0"/>
          <w:bCs/>
          <w:szCs w:val="22"/>
        </w:rPr>
        <w:t xml:space="preserve">. </w:t>
      </w:r>
      <w:r w:rsidRPr="00C76BC8">
        <w:rPr>
          <w:rFonts w:ascii="Arial" w:hAnsi="Arial" w:cs="Arial"/>
          <w:b w:val="0"/>
          <w:bCs/>
          <w:szCs w:val="22"/>
        </w:rPr>
        <w:t xml:space="preserve">As of </w:t>
      </w:r>
      <w:r w:rsidR="00447911" w:rsidRPr="00C76BC8">
        <w:rPr>
          <w:rFonts w:ascii="Arial" w:hAnsi="Arial" w:cs="Arial"/>
          <w:b w:val="0"/>
          <w:bCs/>
          <w:szCs w:val="22"/>
        </w:rPr>
        <w:t>December</w:t>
      </w:r>
      <w:r w:rsidRPr="00C76BC8">
        <w:rPr>
          <w:rFonts w:ascii="Arial" w:hAnsi="Arial" w:cs="Arial"/>
          <w:b w:val="0"/>
          <w:bCs/>
          <w:szCs w:val="22"/>
        </w:rPr>
        <w:t xml:space="preserve"> 3</w:t>
      </w:r>
      <w:r w:rsidR="00447911" w:rsidRPr="00C76BC8">
        <w:rPr>
          <w:rFonts w:ascii="Arial" w:hAnsi="Arial" w:cs="Arial"/>
          <w:b w:val="0"/>
          <w:bCs/>
          <w:szCs w:val="22"/>
        </w:rPr>
        <w:t>1</w:t>
      </w:r>
      <w:r w:rsidRPr="00C76BC8">
        <w:rPr>
          <w:rFonts w:ascii="Arial" w:hAnsi="Arial" w:cs="Arial"/>
          <w:b w:val="0"/>
          <w:bCs/>
          <w:szCs w:val="22"/>
        </w:rPr>
        <w:t>, 202</w:t>
      </w:r>
      <w:r w:rsidR="00447911" w:rsidRPr="00C76BC8">
        <w:rPr>
          <w:rFonts w:ascii="Arial" w:hAnsi="Arial" w:cs="Arial"/>
          <w:b w:val="0"/>
          <w:bCs/>
          <w:szCs w:val="22"/>
        </w:rPr>
        <w:t>4</w:t>
      </w:r>
      <w:r w:rsidRPr="00C76BC8">
        <w:rPr>
          <w:rFonts w:ascii="Arial" w:hAnsi="Arial" w:cs="Arial"/>
          <w:b w:val="0"/>
          <w:bCs/>
          <w:szCs w:val="22"/>
        </w:rPr>
        <w:t>, the client’s investment portfolio was valued at approximately $</w:t>
      </w:r>
      <w:r w:rsidR="00447911" w:rsidRPr="00C76BC8">
        <w:rPr>
          <w:rFonts w:ascii="Arial" w:hAnsi="Arial" w:cs="Arial"/>
          <w:b w:val="0"/>
          <w:bCs/>
          <w:szCs w:val="22"/>
        </w:rPr>
        <w:t>27</w:t>
      </w:r>
      <w:r w:rsidR="007E20BE">
        <w:rPr>
          <w:rFonts w:ascii="Arial" w:hAnsi="Arial" w:cs="Arial"/>
          <w:b w:val="0"/>
          <w:bCs/>
          <w:szCs w:val="22"/>
        </w:rPr>
        <w:t> </w:t>
      </w:r>
      <w:r w:rsidRPr="00C76BC8">
        <w:rPr>
          <w:rFonts w:ascii="Arial" w:hAnsi="Arial" w:cs="Arial"/>
          <w:b w:val="0"/>
          <w:bCs/>
          <w:szCs w:val="22"/>
        </w:rPr>
        <w:t>billion</w:t>
      </w:r>
      <w:r w:rsidR="00DF61DA" w:rsidRPr="00C76BC8">
        <w:rPr>
          <w:rFonts w:ascii="Arial" w:hAnsi="Arial" w:cs="Arial"/>
          <w:b w:val="0"/>
          <w:bCs/>
          <w:szCs w:val="22"/>
        </w:rPr>
        <w:t xml:space="preserve">. </w:t>
      </w:r>
      <w:r w:rsidRPr="00C76BC8">
        <w:rPr>
          <w:rFonts w:ascii="Arial" w:hAnsi="Arial" w:cs="Arial"/>
          <w:b w:val="0"/>
          <w:bCs/>
          <w:szCs w:val="22"/>
        </w:rPr>
        <w:t xml:space="preserve">The table below highlights the Plan’s policy targets and relevant benchmarks/market proxies as of </w:t>
      </w:r>
      <w:r w:rsidR="00142D43" w:rsidRPr="00C76BC8">
        <w:rPr>
          <w:rFonts w:ascii="Arial" w:hAnsi="Arial" w:cs="Arial"/>
          <w:b w:val="0"/>
          <w:bCs/>
          <w:szCs w:val="22"/>
        </w:rPr>
        <w:t>January 1, 202</w:t>
      </w:r>
      <w:r w:rsidR="00447911" w:rsidRPr="00C76BC8">
        <w:rPr>
          <w:rFonts w:ascii="Arial" w:hAnsi="Arial" w:cs="Arial"/>
          <w:b w:val="0"/>
          <w:bCs/>
          <w:szCs w:val="22"/>
        </w:rPr>
        <w:t>5</w:t>
      </w:r>
      <w:r w:rsidR="00142D43" w:rsidRPr="00C76BC8">
        <w:rPr>
          <w:rFonts w:ascii="Arial" w:hAnsi="Arial" w:cs="Arial"/>
          <w:b w:val="0"/>
          <w:bCs/>
          <w:szCs w:val="22"/>
        </w:rPr>
        <w:t xml:space="preserve">. </w:t>
      </w:r>
    </w:p>
    <w:p w14:paraId="1B914308" w14:textId="77777777" w:rsidR="00C22B90" w:rsidRPr="00C76BC8" w:rsidRDefault="00C22B90" w:rsidP="009F7890">
      <w:pPr>
        <w:pStyle w:val="Heading1"/>
        <w:jc w:val="center"/>
        <w:rPr>
          <w:rFonts w:ascii="Arial" w:hAnsi="Arial" w:cs="Arial"/>
        </w:rPr>
      </w:pPr>
      <w:r w:rsidRPr="00C76BC8">
        <w:rPr>
          <w:rFonts w:ascii="Arial" w:hAnsi="Arial" w:cs="Arial"/>
        </w:rPr>
        <w:t>Policy Portfolio</w:t>
      </w:r>
    </w:p>
    <w:tbl>
      <w:tblPr>
        <w:tblStyle w:val="Style1"/>
        <w:tblW w:w="10080" w:type="dxa"/>
        <w:tblLayout w:type="fixed"/>
        <w:tblLook w:val="04A0" w:firstRow="1" w:lastRow="0" w:firstColumn="1" w:lastColumn="0" w:noHBand="0" w:noVBand="1"/>
      </w:tblPr>
      <w:tblGrid>
        <w:gridCol w:w="1717"/>
        <w:gridCol w:w="2200"/>
        <w:gridCol w:w="1483"/>
        <w:gridCol w:w="4680"/>
      </w:tblGrid>
      <w:tr w:rsidR="009F7890" w:rsidRPr="00C76BC8" w14:paraId="3ACEA919" w14:textId="77777777" w:rsidTr="002B2B30">
        <w:trPr>
          <w:cnfStyle w:val="100000000000" w:firstRow="1" w:lastRow="0" w:firstColumn="0" w:lastColumn="0" w:oddVBand="0" w:evenVBand="0" w:oddHBand="0" w:evenHBand="0" w:firstRowFirstColumn="0" w:firstRowLastColumn="0" w:lastRowFirstColumn="0" w:lastRowLastColumn="0"/>
          <w:trHeight w:val="291"/>
        </w:trPr>
        <w:tc>
          <w:tcPr>
            <w:cnfStyle w:val="000000000100" w:firstRow="0" w:lastRow="0" w:firstColumn="0" w:lastColumn="0" w:oddVBand="0" w:evenVBand="0" w:oddHBand="0" w:evenHBand="0" w:firstRowFirstColumn="1" w:firstRowLastColumn="0" w:lastRowFirstColumn="0" w:lastRowLastColumn="0"/>
            <w:tcW w:w="1717" w:type="dxa"/>
            <w:hideMark/>
          </w:tcPr>
          <w:p w14:paraId="2EC5404E" w14:textId="77777777" w:rsidR="00C22B90" w:rsidRPr="00C76BC8" w:rsidRDefault="00C22B90" w:rsidP="00EC2522">
            <w:pPr>
              <w:spacing w:before="60" w:after="60"/>
              <w:rPr>
                <w:rFonts w:ascii="Arial" w:hAnsi="Arial" w:cs="Arial"/>
                <w:szCs w:val="20"/>
              </w:rPr>
            </w:pPr>
          </w:p>
        </w:tc>
        <w:tc>
          <w:tcPr>
            <w:tcW w:w="2200" w:type="dxa"/>
            <w:hideMark/>
          </w:tcPr>
          <w:p w14:paraId="6040C53A" w14:textId="77777777" w:rsidR="00C22B90" w:rsidRPr="00C76BC8" w:rsidRDefault="00C22B90" w:rsidP="00EC2522">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Cs w:val="20"/>
              </w:rPr>
            </w:pPr>
          </w:p>
        </w:tc>
        <w:tc>
          <w:tcPr>
            <w:tcW w:w="1483" w:type="dxa"/>
            <w:hideMark/>
          </w:tcPr>
          <w:p w14:paraId="2FDB3A8E" w14:textId="77777777" w:rsidR="00C22B90" w:rsidRPr="00C76BC8" w:rsidRDefault="00C22B90" w:rsidP="00EC2522">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sidRPr="00C76BC8">
              <w:rPr>
                <w:rFonts w:ascii="Arial" w:hAnsi="Arial" w:cs="Arial"/>
                <w:szCs w:val="20"/>
              </w:rPr>
              <w:t>Long-term Asset Class Policy Weight</w:t>
            </w:r>
          </w:p>
        </w:tc>
        <w:tc>
          <w:tcPr>
            <w:tcW w:w="4680" w:type="dxa"/>
            <w:hideMark/>
          </w:tcPr>
          <w:p w14:paraId="0862366D" w14:textId="77777777" w:rsidR="00C22B90" w:rsidRPr="00C76BC8" w:rsidRDefault="00C22B90" w:rsidP="00E507AA">
            <w:pPr>
              <w:spacing w:before="60" w:after="60"/>
              <w:ind w:left="144"/>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sidRPr="00C76BC8">
              <w:rPr>
                <w:rFonts w:ascii="Arial" w:hAnsi="Arial" w:cs="Arial"/>
                <w:szCs w:val="20"/>
              </w:rPr>
              <w:t>Corresponding Benchmark</w:t>
            </w:r>
          </w:p>
        </w:tc>
      </w:tr>
      <w:tr w:rsidR="009F7890" w:rsidRPr="00C76BC8" w14:paraId="1611A412" w14:textId="77777777" w:rsidTr="002B2B30">
        <w:trPr>
          <w:cnfStyle w:val="000000100000" w:firstRow="0" w:lastRow="0" w:firstColumn="0" w:lastColumn="0" w:oddVBand="0" w:evenVBand="0" w:oddHBand="1" w:evenHBand="0" w:firstRowFirstColumn="0" w:firstRowLastColumn="0" w:lastRowFirstColumn="0" w:lastRowLastColumn="0"/>
          <w:trHeight w:val="20"/>
        </w:trPr>
        <w:tc>
          <w:tcPr>
            <w:tcW w:w="1717" w:type="dxa"/>
            <w:vMerge w:val="restart"/>
            <w:hideMark/>
          </w:tcPr>
          <w:p w14:paraId="2539F216" w14:textId="77777777" w:rsidR="00C22B90" w:rsidRPr="002B2B30" w:rsidRDefault="00C22B90" w:rsidP="002B2B30">
            <w:pPr>
              <w:ind w:left="72"/>
              <w:rPr>
                <w:rFonts w:ascii="Arial" w:hAnsi="Arial" w:cs="Arial"/>
                <w:szCs w:val="20"/>
              </w:rPr>
            </w:pPr>
            <w:r w:rsidRPr="002B2B30">
              <w:rPr>
                <w:rFonts w:ascii="Arial" w:hAnsi="Arial" w:cs="Arial"/>
                <w:b/>
                <w:bCs/>
                <w:szCs w:val="20"/>
              </w:rPr>
              <w:t>Global Equity</w:t>
            </w:r>
          </w:p>
        </w:tc>
        <w:tc>
          <w:tcPr>
            <w:tcW w:w="2200" w:type="dxa"/>
            <w:shd w:val="clear" w:color="auto" w:fill="auto"/>
            <w:hideMark/>
          </w:tcPr>
          <w:p w14:paraId="3B08ECD7" w14:textId="77777777" w:rsidR="00C22B90" w:rsidRPr="00C76BC8" w:rsidRDefault="00C22B90" w:rsidP="002B2B30">
            <w:pPr>
              <w:ind w:left="72"/>
              <w:rPr>
                <w:rFonts w:ascii="Arial" w:hAnsi="Arial" w:cs="Arial"/>
                <w:color w:val="000000" w:themeColor="text1"/>
                <w:szCs w:val="20"/>
              </w:rPr>
            </w:pPr>
            <w:r w:rsidRPr="00C76BC8">
              <w:rPr>
                <w:rFonts w:ascii="Arial" w:hAnsi="Arial" w:cs="Arial"/>
                <w:b/>
                <w:bCs/>
                <w:color w:val="000000" w:themeColor="text1"/>
                <w:szCs w:val="20"/>
              </w:rPr>
              <w:t>Public Equity</w:t>
            </w:r>
          </w:p>
        </w:tc>
        <w:tc>
          <w:tcPr>
            <w:tcW w:w="1483" w:type="dxa"/>
            <w:shd w:val="clear" w:color="auto" w:fill="auto"/>
            <w:hideMark/>
          </w:tcPr>
          <w:p w14:paraId="6072CC72" w14:textId="7FE2B256" w:rsidR="00C22B90" w:rsidRPr="00C76BC8" w:rsidRDefault="00447911" w:rsidP="00BC3707">
            <w:pPr>
              <w:jc w:val="center"/>
              <w:rPr>
                <w:rFonts w:ascii="Arial" w:hAnsi="Arial" w:cs="Arial"/>
                <w:szCs w:val="20"/>
              </w:rPr>
            </w:pPr>
            <w:r w:rsidRPr="00C76BC8">
              <w:rPr>
                <w:rFonts w:ascii="Arial" w:hAnsi="Arial" w:cs="Arial"/>
                <w:szCs w:val="20"/>
              </w:rPr>
              <w:t>42</w:t>
            </w:r>
            <w:r w:rsidR="00C22B90" w:rsidRPr="00C76BC8">
              <w:rPr>
                <w:rFonts w:ascii="Arial" w:hAnsi="Arial" w:cs="Arial"/>
                <w:szCs w:val="20"/>
              </w:rPr>
              <w:t>%</w:t>
            </w:r>
          </w:p>
        </w:tc>
        <w:tc>
          <w:tcPr>
            <w:tcW w:w="4680" w:type="dxa"/>
            <w:shd w:val="clear" w:color="auto" w:fill="auto"/>
            <w:hideMark/>
          </w:tcPr>
          <w:p w14:paraId="2F1A112C" w14:textId="77777777" w:rsidR="00C22B90" w:rsidRPr="00C76BC8" w:rsidRDefault="00C22B90" w:rsidP="002B2B30">
            <w:pPr>
              <w:ind w:left="72"/>
              <w:rPr>
                <w:rFonts w:ascii="Arial" w:hAnsi="Arial" w:cs="Arial"/>
                <w:szCs w:val="20"/>
              </w:rPr>
            </w:pPr>
            <w:r w:rsidRPr="00C76BC8">
              <w:rPr>
                <w:rFonts w:ascii="Arial" w:hAnsi="Arial" w:cs="Arial"/>
                <w:szCs w:val="20"/>
              </w:rPr>
              <w:t>MSCI ACWI IMI</w:t>
            </w:r>
          </w:p>
        </w:tc>
      </w:tr>
      <w:tr w:rsidR="002B2B30" w:rsidRPr="00C76BC8" w14:paraId="0EB4FD8A" w14:textId="77777777" w:rsidTr="002B2B30">
        <w:trPr>
          <w:cnfStyle w:val="000000010000" w:firstRow="0" w:lastRow="0" w:firstColumn="0" w:lastColumn="0" w:oddVBand="0" w:evenVBand="0" w:oddHBand="0" w:evenHBand="1" w:firstRowFirstColumn="0" w:firstRowLastColumn="0" w:lastRowFirstColumn="0" w:lastRowLastColumn="0"/>
          <w:trHeight w:val="20"/>
        </w:trPr>
        <w:tc>
          <w:tcPr>
            <w:tcW w:w="1717" w:type="dxa"/>
            <w:vMerge/>
            <w:hideMark/>
          </w:tcPr>
          <w:p w14:paraId="3DD00D46" w14:textId="77777777" w:rsidR="00C22B90" w:rsidRPr="002B2B30" w:rsidRDefault="00C22B90" w:rsidP="002B2B30">
            <w:pPr>
              <w:ind w:left="72"/>
              <w:rPr>
                <w:rFonts w:ascii="Arial" w:hAnsi="Arial" w:cs="Arial"/>
                <w:szCs w:val="20"/>
              </w:rPr>
            </w:pPr>
          </w:p>
        </w:tc>
        <w:tc>
          <w:tcPr>
            <w:tcW w:w="2200" w:type="dxa"/>
            <w:shd w:val="clear" w:color="auto" w:fill="auto"/>
            <w:hideMark/>
          </w:tcPr>
          <w:p w14:paraId="7199FBE3" w14:textId="77777777" w:rsidR="00C22B90" w:rsidRPr="00C76BC8" w:rsidRDefault="00C22B90" w:rsidP="002B2B30">
            <w:pPr>
              <w:ind w:left="72"/>
              <w:rPr>
                <w:rFonts w:ascii="Arial" w:hAnsi="Arial" w:cs="Arial"/>
                <w:color w:val="000000" w:themeColor="text1"/>
                <w:szCs w:val="20"/>
              </w:rPr>
            </w:pPr>
            <w:r w:rsidRPr="00C76BC8">
              <w:rPr>
                <w:rFonts w:ascii="Arial" w:hAnsi="Arial" w:cs="Arial"/>
                <w:b/>
                <w:bCs/>
                <w:color w:val="000000" w:themeColor="text1"/>
                <w:szCs w:val="20"/>
              </w:rPr>
              <w:t>Private Equity</w:t>
            </w:r>
          </w:p>
        </w:tc>
        <w:tc>
          <w:tcPr>
            <w:tcW w:w="1483" w:type="dxa"/>
            <w:shd w:val="clear" w:color="auto" w:fill="auto"/>
            <w:hideMark/>
          </w:tcPr>
          <w:p w14:paraId="3B611BEA" w14:textId="60A4B477" w:rsidR="00C22B90" w:rsidRPr="00C76BC8" w:rsidRDefault="00C22B90" w:rsidP="00BC3707">
            <w:pPr>
              <w:jc w:val="center"/>
              <w:rPr>
                <w:rFonts w:ascii="Arial" w:hAnsi="Arial" w:cs="Arial"/>
                <w:szCs w:val="20"/>
              </w:rPr>
            </w:pPr>
            <w:r w:rsidRPr="00C76BC8">
              <w:rPr>
                <w:rFonts w:ascii="Arial" w:hAnsi="Arial" w:cs="Arial"/>
                <w:szCs w:val="20"/>
              </w:rPr>
              <w:t>1</w:t>
            </w:r>
            <w:r w:rsidR="00447911" w:rsidRPr="00C76BC8">
              <w:rPr>
                <w:rFonts w:ascii="Arial" w:hAnsi="Arial" w:cs="Arial"/>
                <w:szCs w:val="20"/>
              </w:rPr>
              <w:t>1</w:t>
            </w:r>
            <w:r w:rsidRPr="00C76BC8">
              <w:rPr>
                <w:rFonts w:ascii="Arial" w:hAnsi="Arial" w:cs="Arial"/>
                <w:szCs w:val="20"/>
              </w:rPr>
              <w:t>%</w:t>
            </w:r>
          </w:p>
        </w:tc>
        <w:tc>
          <w:tcPr>
            <w:tcW w:w="4680" w:type="dxa"/>
            <w:shd w:val="clear" w:color="auto" w:fill="auto"/>
            <w:hideMark/>
          </w:tcPr>
          <w:p w14:paraId="1778C1F1" w14:textId="66ECD6A4" w:rsidR="00C22B90" w:rsidRPr="00C76BC8" w:rsidRDefault="00447911" w:rsidP="002B2B30">
            <w:pPr>
              <w:ind w:left="72"/>
              <w:rPr>
                <w:rFonts w:ascii="Arial" w:hAnsi="Arial" w:cs="Arial"/>
                <w:szCs w:val="20"/>
              </w:rPr>
            </w:pPr>
            <w:r w:rsidRPr="00C76BC8">
              <w:rPr>
                <w:rFonts w:ascii="Arial" w:hAnsi="Arial" w:cs="Arial"/>
                <w:szCs w:val="20"/>
              </w:rPr>
              <w:t>Cambridge PE and VC benchmark</w:t>
            </w:r>
            <w:r w:rsidR="00C22B90" w:rsidRPr="00C76BC8">
              <w:rPr>
                <w:rFonts w:ascii="Arial" w:hAnsi="Arial" w:cs="Arial"/>
                <w:szCs w:val="20"/>
              </w:rPr>
              <w:t xml:space="preserve"> (qtr lag)</w:t>
            </w:r>
          </w:p>
        </w:tc>
      </w:tr>
      <w:tr w:rsidR="009F7890" w:rsidRPr="00C76BC8" w14:paraId="604E56E6" w14:textId="77777777" w:rsidTr="002B2B30">
        <w:trPr>
          <w:cnfStyle w:val="000000100000" w:firstRow="0" w:lastRow="0" w:firstColumn="0" w:lastColumn="0" w:oddVBand="0" w:evenVBand="0" w:oddHBand="1" w:evenHBand="0" w:firstRowFirstColumn="0" w:firstRowLastColumn="0" w:lastRowFirstColumn="0" w:lastRowLastColumn="0"/>
          <w:trHeight w:val="20"/>
        </w:trPr>
        <w:tc>
          <w:tcPr>
            <w:tcW w:w="1717" w:type="dxa"/>
            <w:vMerge w:val="restart"/>
            <w:shd w:val="clear" w:color="auto" w:fill="D9D9D9"/>
            <w:hideMark/>
          </w:tcPr>
          <w:p w14:paraId="506F5972" w14:textId="77777777" w:rsidR="00C22B90" w:rsidRPr="002B2B30" w:rsidRDefault="00C22B90" w:rsidP="002B2B30">
            <w:pPr>
              <w:ind w:left="72"/>
              <w:rPr>
                <w:rFonts w:ascii="Arial" w:hAnsi="Arial" w:cs="Arial"/>
                <w:szCs w:val="20"/>
              </w:rPr>
            </w:pPr>
            <w:r w:rsidRPr="002B2B30">
              <w:rPr>
                <w:rFonts w:ascii="Arial" w:hAnsi="Arial" w:cs="Arial"/>
                <w:b/>
                <w:bCs/>
                <w:szCs w:val="20"/>
              </w:rPr>
              <w:t>Global Credit</w:t>
            </w:r>
          </w:p>
        </w:tc>
        <w:tc>
          <w:tcPr>
            <w:tcW w:w="2200" w:type="dxa"/>
            <w:shd w:val="clear" w:color="auto" w:fill="D9D9D9"/>
            <w:hideMark/>
          </w:tcPr>
          <w:p w14:paraId="5AC73ABC" w14:textId="7144A23C" w:rsidR="00C22B90" w:rsidRPr="00C76BC8" w:rsidRDefault="00447911" w:rsidP="002B2B30">
            <w:pPr>
              <w:ind w:left="72"/>
              <w:rPr>
                <w:rFonts w:ascii="Arial" w:hAnsi="Arial" w:cs="Arial"/>
                <w:color w:val="000000" w:themeColor="text1"/>
                <w:szCs w:val="20"/>
              </w:rPr>
            </w:pPr>
            <w:r w:rsidRPr="00C76BC8">
              <w:rPr>
                <w:rFonts w:ascii="Arial" w:hAnsi="Arial" w:cs="Arial"/>
                <w:b/>
                <w:bCs/>
                <w:color w:val="000000" w:themeColor="text1"/>
                <w:szCs w:val="20"/>
              </w:rPr>
              <w:t>Multi-sector Credit</w:t>
            </w:r>
          </w:p>
        </w:tc>
        <w:tc>
          <w:tcPr>
            <w:tcW w:w="1483" w:type="dxa"/>
            <w:shd w:val="clear" w:color="auto" w:fill="D9D9D9"/>
            <w:hideMark/>
          </w:tcPr>
          <w:p w14:paraId="282533B6" w14:textId="78667C36" w:rsidR="00C22B90" w:rsidRPr="00C76BC8" w:rsidRDefault="00447911" w:rsidP="00C81DB6">
            <w:pPr>
              <w:jc w:val="center"/>
              <w:rPr>
                <w:rFonts w:ascii="Arial" w:hAnsi="Arial" w:cs="Arial"/>
                <w:szCs w:val="20"/>
              </w:rPr>
            </w:pPr>
            <w:r w:rsidRPr="00C76BC8">
              <w:rPr>
                <w:rFonts w:ascii="Arial" w:hAnsi="Arial" w:cs="Arial"/>
                <w:szCs w:val="20"/>
              </w:rPr>
              <w:t>2%</w:t>
            </w:r>
          </w:p>
        </w:tc>
        <w:tc>
          <w:tcPr>
            <w:tcW w:w="4680" w:type="dxa"/>
            <w:shd w:val="clear" w:color="auto" w:fill="D9D9D9"/>
            <w:hideMark/>
          </w:tcPr>
          <w:p w14:paraId="741B8F1E" w14:textId="6BEF8762" w:rsidR="00C22B90" w:rsidRPr="00C76BC8" w:rsidRDefault="00447911" w:rsidP="002B2B30">
            <w:pPr>
              <w:ind w:left="72"/>
              <w:rPr>
                <w:rFonts w:ascii="Arial" w:hAnsi="Arial" w:cs="Arial"/>
                <w:szCs w:val="20"/>
              </w:rPr>
            </w:pPr>
            <w:r w:rsidRPr="00C76BC8">
              <w:rPr>
                <w:rFonts w:ascii="Arial" w:hAnsi="Arial" w:cs="Arial"/>
                <w:szCs w:val="20"/>
              </w:rPr>
              <w:t xml:space="preserve">ICE </w:t>
            </w:r>
            <w:proofErr w:type="spellStart"/>
            <w:r w:rsidRPr="00C76BC8">
              <w:rPr>
                <w:rFonts w:ascii="Arial" w:hAnsi="Arial" w:cs="Arial"/>
                <w:szCs w:val="20"/>
              </w:rPr>
              <w:t>BofA</w:t>
            </w:r>
            <w:proofErr w:type="spellEnd"/>
            <w:r w:rsidR="00EE68E6" w:rsidRPr="00C76BC8">
              <w:rPr>
                <w:rFonts w:ascii="Arial" w:hAnsi="Arial" w:cs="Arial"/>
                <w:szCs w:val="20"/>
              </w:rPr>
              <w:t xml:space="preserve">/ML US </w:t>
            </w:r>
            <w:r w:rsidRPr="00C76BC8">
              <w:rPr>
                <w:rFonts w:ascii="Arial" w:hAnsi="Arial" w:cs="Arial"/>
                <w:szCs w:val="20"/>
              </w:rPr>
              <w:t>High Yield Index</w:t>
            </w:r>
            <w:r w:rsidR="00C76BC8">
              <w:rPr>
                <w:rFonts w:ascii="Arial" w:hAnsi="Arial" w:cs="Arial"/>
                <w:szCs w:val="20"/>
              </w:rPr>
              <w:br/>
            </w:r>
            <w:r w:rsidR="00EE68E6" w:rsidRPr="00C76BC8">
              <w:rPr>
                <w:rFonts w:ascii="Arial" w:hAnsi="Arial" w:cs="Arial"/>
                <w:szCs w:val="20"/>
              </w:rPr>
              <w:t>Credit Suisse</w:t>
            </w:r>
            <w:r w:rsidR="00C22B90" w:rsidRPr="00C76BC8">
              <w:rPr>
                <w:rFonts w:ascii="Arial" w:hAnsi="Arial" w:cs="Arial"/>
                <w:szCs w:val="20"/>
              </w:rPr>
              <w:t xml:space="preserve"> Leveraged Loan Index</w:t>
            </w:r>
          </w:p>
        </w:tc>
      </w:tr>
      <w:tr w:rsidR="002B2B30" w:rsidRPr="00C76BC8" w14:paraId="4946D4B7" w14:textId="77777777" w:rsidTr="002B2B30">
        <w:trPr>
          <w:cnfStyle w:val="000000010000" w:firstRow="0" w:lastRow="0" w:firstColumn="0" w:lastColumn="0" w:oddVBand="0" w:evenVBand="0" w:oddHBand="0" w:evenHBand="1" w:firstRowFirstColumn="0" w:firstRowLastColumn="0" w:lastRowFirstColumn="0" w:lastRowLastColumn="0"/>
          <w:trHeight w:val="20"/>
        </w:trPr>
        <w:tc>
          <w:tcPr>
            <w:tcW w:w="1717" w:type="dxa"/>
            <w:vMerge/>
            <w:shd w:val="clear" w:color="auto" w:fill="D9D9D9"/>
            <w:hideMark/>
          </w:tcPr>
          <w:p w14:paraId="3868B010" w14:textId="77777777" w:rsidR="00C22B90" w:rsidRPr="002B2B30" w:rsidRDefault="00C22B90" w:rsidP="002B2B30">
            <w:pPr>
              <w:ind w:left="72"/>
              <w:rPr>
                <w:rFonts w:ascii="Arial" w:hAnsi="Arial" w:cs="Arial"/>
                <w:szCs w:val="20"/>
              </w:rPr>
            </w:pPr>
          </w:p>
        </w:tc>
        <w:tc>
          <w:tcPr>
            <w:tcW w:w="2200" w:type="dxa"/>
            <w:shd w:val="clear" w:color="auto" w:fill="D9D9D9"/>
            <w:hideMark/>
          </w:tcPr>
          <w:p w14:paraId="23372EFB" w14:textId="77777777" w:rsidR="00C22B90" w:rsidRPr="00C76BC8" w:rsidRDefault="00C22B90" w:rsidP="002B2B30">
            <w:pPr>
              <w:ind w:left="72"/>
              <w:rPr>
                <w:rFonts w:ascii="Arial" w:hAnsi="Arial" w:cs="Arial"/>
                <w:color w:val="000000" w:themeColor="text1"/>
                <w:szCs w:val="20"/>
              </w:rPr>
            </w:pPr>
            <w:r w:rsidRPr="00C76BC8">
              <w:rPr>
                <w:rFonts w:ascii="Arial" w:hAnsi="Arial" w:cs="Arial"/>
                <w:b/>
                <w:bCs/>
                <w:color w:val="000000" w:themeColor="text1"/>
                <w:szCs w:val="20"/>
              </w:rPr>
              <w:t>Private Credit</w:t>
            </w:r>
          </w:p>
        </w:tc>
        <w:tc>
          <w:tcPr>
            <w:tcW w:w="1483" w:type="dxa"/>
            <w:shd w:val="clear" w:color="auto" w:fill="D9D9D9"/>
            <w:hideMark/>
          </w:tcPr>
          <w:p w14:paraId="17120C82" w14:textId="222A86E8" w:rsidR="00C22B90" w:rsidRPr="00C76BC8" w:rsidRDefault="00447911" w:rsidP="00C81DB6">
            <w:pPr>
              <w:jc w:val="center"/>
              <w:rPr>
                <w:rFonts w:ascii="Arial" w:hAnsi="Arial" w:cs="Arial"/>
                <w:szCs w:val="20"/>
              </w:rPr>
            </w:pPr>
            <w:r w:rsidRPr="00C76BC8">
              <w:rPr>
                <w:rFonts w:ascii="Arial" w:hAnsi="Arial" w:cs="Arial"/>
                <w:szCs w:val="20"/>
              </w:rPr>
              <w:t>10</w:t>
            </w:r>
            <w:r w:rsidR="00C22B90" w:rsidRPr="00C76BC8">
              <w:rPr>
                <w:rFonts w:ascii="Arial" w:hAnsi="Arial" w:cs="Arial"/>
                <w:szCs w:val="20"/>
              </w:rPr>
              <w:t>%</w:t>
            </w:r>
          </w:p>
        </w:tc>
        <w:tc>
          <w:tcPr>
            <w:tcW w:w="4680" w:type="dxa"/>
            <w:shd w:val="clear" w:color="auto" w:fill="D9D9D9"/>
            <w:hideMark/>
          </w:tcPr>
          <w:p w14:paraId="2071D00A" w14:textId="08AA63E4" w:rsidR="00C22B90" w:rsidRPr="00C76BC8" w:rsidRDefault="00447911" w:rsidP="002B2B30">
            <w:pPr>
              <w:ind w:left="72"/>
              <w:rPr>
                <w:rFonts w:ascii="Arial" w:hAnsi="Arial" w:cs="Arial"/>
                <w:szCs w:val="20"/>
              </w:rPr>
            </w:pPr>
            <w:r w:rsidRPr="00C76BC8">
              <w:rPr>
                <w:rFonts w:ascii="Arial" w:hAnsi="Arial" w:cs="Arial"/>
                <w:szCs w:val="20"/>
              </w:rPr>
              <w:t>Hamilton Lane Private Credit Benchmark (qtr lag)</w:t>
            </w:r>
          </w:p>
        </w:tc>
      </w:tr>
      <w:tr w:rsidR="009F7890" w:rsidRPr="00C76BC8" w14:paraId="5A1170CF" w14:textId="77777777" w:rsidTr="002B2B30">
        <w:trPr>
          <w:cnfStyle w:val="000000100000" w:firstRow="0" w:lastRow="0" w:firstColumn="0" w:lastColumn="0" w:oddVBand="0" w:evenVBand="0" w:oddHBand="1" w:evenHBand="0" w:firstRowFirstColumn="0" w:firstRowLastColumn="0" w:lastRowFirstColumn="0" w:lastRowLastColumn="0"/>
          <w:trHeight w:val="20"/>
        </w:trPr>
        <w:tc>
          <w:tcPr>
            <w:tcW w:w="1717" w:type="dxa"/>
            <w:vMerge w:val="restart"/>
            <w:hideMark/>
          </w:tcPr>
          <w:p w14:paraId="3D5B5C74" w14:textId="77777777" w:rsidR="00C22B90" w:rsidRPr="002B2B30" w:rsidRDefault="00C22B90" w:rsidP="002B2B30">
            <w:pPr>
              <w:ind w:left="72"/>
              <w:rPr>
                <w:rFonts w:ascii="Arial" w:hAnsi="Arial" w:cs="Arial"/>
                <w:szCs w:val="20"/>
              </w:rPr>
            </w:pPr>
            <w:r w:rsidRPr="002B2B30">
              <w:rPr>
                <w:rFonts w:ascii="Arial" w:hAnsi="Arial" w:cs="Arial"/>
                <w:b/>
                <w:bCs/>
                <w:szCs w:val="20"/>
              </w:rPr>
              <w:t>Real Assets</w:t>
            </w:r>
          </w:p>
        </w:tc>
        <w:tc>
          <w:tcPr>
            <w:tcW w:w="2200" w:type="dxa"/>
            <w:shd w:val="clear" w:color="auto" w:fill="auto"/>
            <w:hideMark/>
          </w:tcPr>
          <w:p w14:paraId="74F69E29" w14:textId="77777777" w:rsidR="00C22B90" w:rsidRPr="00C76BC8" w:rsidRDefault="00C22B90" w:rsidP="002B2B30">
            <w:pPr>
              <w:ind w:left="72"/>
              <w:rPr>
                <w:rFonts w:ascii="Arial" w:hAnsi="Arial" w:cs="Arial"/>
                <w:color w:val="000000" w:themeColor="text1"/>
                <w:szCs w:val="20"/>
              </w:rPr>
            </w:pPr>
            <w:r w:rsidRPr="00C76BC8">
              <w:rPr>
                <w:rFonts w:ascii="Arial" w:hAnsi="Arial" w:cs="Arial"/>
                <w:b/>
                <w:bCs/>
                <w:color w:val="000000" w:themeColor="text1"/>
                <w:szCs w:val="20"/>
              </w:rPr>
              <w:t>Real Estate</w:t>
            </w:r>
          </w:p>
        </w:tc>
        <w:tc>
          <w:tcPr>
            <w:tcW w:w="1483" w:type="dxa"/>
            <w:shd w:val="clear" w:color="auto" w:fill="auto"/>
            <w:hideMark/>
          </w:tcPr>
          <w:p w14:paraId="341E8ACC" w14:textId="5E89DF78" w:rsidR="00C22B90" w:rsidRPr="00C76BC8" w:rsidRDefault="00447911" w:rsidP="00C81DB6">
            <w:pPr>
              <w:jc w:val="center"/>
              <w:rPr>
                <w:rFonts w:ascii="Arial" w:hAnsi="Arial" w:cs="Arial"/>
                <w:szCs w:val="20"/>
              </w:rPr>
            </w:pPr>
            <w:r w:rsidRPr="00C76BC8">
              <w:rPr>
                <w:rFonts w:ascii="Arial" w:hAnsi="Arial" w:cs="Arial"/>
                <w:szCs w:val="20"/>
              </w:rPr>
              <w:t>10</w:t>
            </w:r>
            <w:r w:rsidR="00C22B90" w:rsidRPr="00C76BC8">
              <w:rPr>
                <w:rFonts w:ascii="Arial" w:hAnsi="Arial" w:cs="Arial"/>
                <w:szCs w:val="20"/>
              </w:rPr>
              <w:t>%</w:t>
            </w:r>
          </w:p>
        </w:tc>
        <w:tc>
          <w:tcPr>
            <w:tcW w:w="4680" w:type="dxa"/>
            <w:shd w:val="clear" w:color="auto" w:fill="auto"/>
            <w:hideMark/>
          </w:tcPr>
          <w:p w14:paraId="12BF9059" w14:textId="649CEAD7" w:rsidR="00C22B90" w:rsidRPr="00C76BC8" w:rsidRDefault="00C22B90" w:rsidP="002B2B30">
            <w:pPr>
              <w:ind w:left="72"/>
              <w:rPr>
                <w:rFonts w:ascii="Arial" w:hAnsi="Arial" w:cs="Arial"/>
                <w:szCs w:val="20"/>
              </w:rPr>
            </w:pPr>
            <w:r w:rsidRPr="00C76BC8">
              <w:rPr>
                <w:rFonts w:ascii="Arial" w:hAnsi="Arial" w:cs="Arial"/>
                <w:szCs w:val="20"/>
              </w:rPr>
              <w:t>N</w:t>
            </w:r>
            <w:r w:rsidR="00EE68E6" w:rsidRPr="00C76BC8">
              <w:rPr>
                <w:rFonts w:ascii="Arial" w:hAnsi="Arial" w:cs="Arial"/>
                <w:szCs w:val="20"/>
              </w:rPr>
              <w:t>CREIF-ODCE + 60bps</w:t>
            </w:r>
          </w:p>
        </w:tc>
      </w:tr>
      <w:tr w:rsidR="002B2B30" w:rsidRPr="00C76BC8" w14:paraId="69B459EB" w14:textId="77777777" w:rsidTr="002B2B30">
        <w:trPr>
          <w:cnfStyle w:val="000000010000" w:firstRow="0" w:lastRow="0" w:firstColumn="0" w:lastColumn="0" w:oddVBand="0" w:evenVBand="0" w:oddHBand="0" w:evenHBand="1" w:firstRowFirstColumn="0" w:firstRowLastColumn="0" w:lastRowFirstColumn="0" w:lastRowLastColumn="0"/>
          <w:trHeight w:val="20"/>
        </w:trPr>
        <w:tc>
          <w:tcPr>
            <w:tcW w:w="1717" w:type="dxa"/>
            <w:vMerge/>
            <w:hideMark/>
          </w:tcPr>
          <w:p w14:paraId="6A21A42A" w14:textId="77777777" w:rsidR="00C22B90" w:rsidRPr="002B2B30" w:rsidRDefault="00C22B90" w:rsidP="002B2B30">
            <w:pPr>
              <w:ind w:left="72"/>
              <w:rPr>
                <w:rFonts w:ascii="Arial" w:hAnsi="Arial" w:cs="Arial"/>
                <w:szCs w:val="20"/>
              </w:rPr>
            </w:pPr>
          </w:p>
        </w:tc>
        <w:tc>
          <w:tcPr>
            <w:tcW w:w="2200" w:type="dxa"/>
            <w:shd w:val="clear" w:color="auto" w:fill="auto"/>
            <w:hideMark/>
          </w:tcPr>
          <w:p w14:paraId="27A3DFD6" w14:textId="77777777" w:rsidR="00C22B90" w:rsidRPr="00C76BC8" w:rsidRDefault="00C22B90" w:rsidP="002B2B30">
            <w:pPr>
              <w:ind w:left="72"/>
              <w:rPr>
                <w:rFonts w:ascii="Arial" w:hAnsi="Arial" w:cs="Arial"/>
                <w:color w:val="000000" w:themeColor="text1"/>
                <w:szCs w:val="20"/>
              </w:rPr>
            </w:pPr>
            <w:r w:rsidRPr="00C76BC8">
              <w:rPr>
                <w:rFonts w:ascii="Arial" w:hAnsi="Arial" w:cs="Arial"/>
                <w:b/>
                <w:bCs/>
                <w:color w:val="000000" w:themeColor="text1"/>
                <w:szCs w:val="20"/>
              </w:rPr>
              <w:t>Infrastructure</w:t>
            </w:r>
          </w:p>
        </w:tc>
        <w:tc>
          <w:tcPr>
            <w:tcW w:w="1483" w:type="dxa"/>
            <w:shd w:val="clear" w:color="auto" w:fill="auto"/>
            <w:hideMark/>
          </w:tcPr>
          <w:p w14:paraId="54CEE2E4" w14:textId="713BC4AE" w:rsidR="00C22B90" w:rsidRPr="00C76BC8" w:rsidRDefault="00447911" w:rsidP="00C81DB6">
            <w:pPr>
              <w:jc w:val="center"/>
              <w:rPr>
                <w:rFonts w:ascii="Arial" w:hAnsi="Arial" w:cs="Arial"/>
                <w:szCs w:val="20"/>
              </w:rPr>
            </w:pPr>
            <w:r w:rsidRPr="00C76BC8">
              <w:rPr>
                <w:rFonts w:ascii="Arial" w:hAnsi="Arial" w:cs="Arial"/>
                <w:szCs w:val="20"/>
              </w:rPr>
              <w:t>3</w:t>
            </w:r>
            <w:r w:rsidR="00C22B90" w:rsidRPr="00C76BC8">
              <w:rPr>
                <w:rFonts w:ascii="Arial" w:hAnsi="Arial" w:cs="Arial"/>
                <w:szCs w:val="20"/>
              </w:rPr>
              <w:t>%</w:t>
            </w:r>
          </w:p>
        </w:tc>
        <w:tc>
          <w:tcPr>
            <w:tcW w:w="4680" w:type="dxa"/>
            <w:shd w:val="clear" w:color="auto" w:fill="auto"/>
            <w:hideMark/>
          </w:tcPr>
          <w:p w14:paraId="1FE32FFA" w14:textId="6892D77F" w:rsidR="00C22B90" w:rsidRPr="00C76BC8" w:rsidRDefault="00EE68E6" w:rsidP="002B2B30">
            <w:pPr>
              <w:ind w:left="72"/>
              <w:rPr>
                <w:rFonts w:ascii="Arial" w:hAnsi="Arial" w:cs="Arial"/>
                <w:szCs w:val="20"/>
              </w:rPr>
            </w:pPr>
            <w:r w:rsidRPr="00C76BC8">
              <w:rPr>
                <w:rFonts w:ascii="Arial" w:hAnsi="Arial" w:cs="Arial"/>
                <w:szCs w:val="20"/>
              </w:rPr>
              <w:t>CPI +3.5%</w:t>
            </w:r>
          </w:p>
        </w:tc>
      </w:tr>
      <w:tr w:rsidR="00447911" w:rsidRPr="00C76BC8" w14:paraId="533B9692" w14:textId="77777777" w:rsidTr="002B2B30">
        <w:trPr>
          <w:cnfStyle w:val="000000100000" w:firstRow="0" w:lastRow="0" w:firstColumn="0" w:lastColumn="0" w:oddVBand="0" w:evenVBand="0" w:oddHBand="1" w:evenHBand="0" w:firstRowFirstColumn="0" w:firstRowLastColumn="0" w:lastRowFirstColumn="0" w:lastRowLastColumn="0"/>
          <w:trHeight w:val="20"/>
        </w:trPr>
        <w:tc>
          <w:tcPr>
            <w:tcW w:w="1717" w:type="dxa"/>
            <w:vMerge w:val="restart"/>
            <w:shd w:val="clear" w:color="auto" w:fill="D9D9D9"/>
          </w:tcPr>
          <w:p w14:paraId="5CB6C099" w14:textId="77EE0676" w:rsidR="00447911" w:rsidRPr="002B2B30" w:rsidRDefault="00447911" w:rsidP="002B2B30">
            <w:pPr>
              <w:ind w:left="72"/>
              <w:rPr>
                <w:rFonts w:ascii="Arial" w:hAnsi="Arial" w:cs="Arial"/>
                <w:b/>
                <w:bCs/>
                <w:szCs w:val="20"/>
              </w:rPr>
            </w:pPr>
            <w:r w:rsidRPr="002B2B30">
              <w:rPr>
                <w:rFonts w:ascii="Arial" w:hAnsi="Arial" w:cs="Arial"/>
                <w:b/>
                <w:bCs/>
                <w:szCs w:val="20"/>
              </w:rPr>
              <w:t>Rate Sensitive</w:t>
            </w:r>
            <w:r w:rsidR="00EC2522" w:rsidRPr="002B2B30">
              <w:rPr>
                <w:rFonts w:ascii="Arial" w:hAnsi="Arial" w:cs="Arial"/>
                <w:b/>
                <w:bCs/>
                <w:szCs w:val="20"/>
              </w:rPr>
              <w:t xml:space="preserve"> </w:t>
            </w:r>
            <w:r w:rsidRPr="002B2B30">
              <w:rPr>
                <w:rFonts w:ascii="Arial" w:hAnsi="Arial" w:cs="Arial"/>
                <w:b/>
                <w:bCs/>
                <w:szCs w:val="20"/>
              </w:rPr>
              <w:t>Fixed Income</w:t>
            </w:r>
          </w:p>
        </w:tc>
        <w:tc>
          <w:tcPr>
            <w:tcW w:w="2200" w:type="dxa"/>
            <w:shd w:val="clear" w:color="auto" w:fill="D9D9D9"/>
          </w:tcPr>
          <w:p w14:paraId="6A0783AC" w14:textId="5116E939" w:rsidR="00447911" w:rsidRPr="00C76BC8" w:rsidRDefault="00447911" w:rsidP="002B2B30">
            <w:pPr>
              <w:ind w:left="72" w:firstLine="30"/>
              <w:rPr>
                <w:rFonts w:ascii="Arial" w:hAnsi="Arial" w:cs="Arial"/>
                <w:b/>
                <w:bCs/>
                <w:color w:val="000000" w:themeColor="text1"/>
                <w:szCs w:val="20"/>
              </w:rPr>
            </w:pPr>
            <w:r w:rsidRPr="00C76BC8">
              <w:rPr>
                <w:rFonts w:ascii="Arial" w:hAnsi="Arial" w:cs="Arial"/>
                <w:b/>
                <w:bCs/>
                <w:color w:val="000000" w:themeColor="text1"/>
                <w:szCs w:val="20"/>
              </w:rPr>
              <w:t>Core Fixed Income</w:t>
            </w:r>
          </w:p>
        </w:tc>
        <w:tc>
          <w:tcPr>
            <w:tcW w:w="1483" w:type="dxa"/>
            <w:shd w:val="clear" w:color="auto" w:fill="D9D9D9"/>
          </w:tcPr>
          <w:p w14:paraId="3D53525F" w14:textId="0CE05918" w:rsidR="00447911" w:rsidRPr="00C76BC8" w:rsidRDefault="00447911" w:rsidP="00C81DB6">
            <w:pPr>
              <w:jc w:val="center"/>
              <w:rPr>
                <w:rFonts w:ascii="Arial" w:hAnsi="Arial" w:cs="Arial"/>
                <w:szCs w:val="20"/>
              </w:rPr>
            </w:pPr>
            <w:r w:rsidRPr="00C76BC8">
              <w:rPr>
                <w:rFonts w:ascii="Arial" w:hAnsi="Arial" w:cs="Arial"/>
                <w:szCs w:val="20"/>
              </w:rPr>
              <w:t>9%</w:t>
            </w:r>
          </w:p>
        </w:tc>
        <w:tc>
          <w:tcPr>
            <w:tcW w:w="4680" w:type="dxa"/>
            <w:shd w:val="clear" w:color="auto" w:fill="D9D9D9"/>
          </w:tcPr>
          <w:p w14:paraId="408BEE23" w14:textId="38437CBB" w:rsidR="00447911" w:rsidRPr="00C76BC8" w:rsidRDefault="00447911" w:rsidP="002B2B30">
            <w:pPr>
              <w:ind w:left="72"/>
              <w:rPr>
                <w:rFonts w:ascii="Arial" w:hAnsi="Arial" w:cs="Arial"/>
                <w:szCs w:val="20"/>
              </w:rPr>
            </w:pPr>
            <w:r w:rsidRPr="00C76BC8">
              <w:rPr>
                <w:rFonts w:ascii="Arial" w:hAnsi="Arial" w:cs="Arial"/>
                <w:szCs w:val="20"/>
              </w:rPr>
              <w:t>Bloomberg</w:t>
            </w:r>
            <w:r w:rsidR="00EE68E6" w:rsidRPr="00C76BC8">
              <w:rPr>
                <w:rFonts w:ascii="Arial" w:hAnsi="Arial" w:cs="Arial"/>
                <w:szCs w:val="20"/>
              </w:rPr>
              <w:t xml:space="preserve"> US</w:t>
            </w:r>
            <w:r w:rsidRPr="00C76BC8">
              <w:rPr>
                <w:rFonts w:ascii="Arial" w:hAnsi="Arial" w:cs="Arial"/>
                <w:szCs w:val="20"/>
              </w:rPr>
              <w:t xml:space="preserve"> Aggregate Bond Index</w:t>
            </w:r>
          </w:p>
        </w:tc>
      </w:tr>
      <w:tr w:rsidR="002B2B30" w:rsidRPr="00C76BC8" w14:paraId="0540B44B" w14:textId="77777777" w:rsidTr="002B2B30">
        <w:trPr>
          <w:cnfStyle w:val="000000010000" w:firstRow="0" w:lastRow="0" w:firstColumn="0" w:lastColumn="0" w:oddVBand="0" w:evenVBand="0" w:oddHBand="0" w:evenHBand="1" w:firstRowFirstColumn="0" w:firstRowLastColumn="0" w:lastRowFirstColumn="0" w:lastRowLastColumn="0"/>
          <w:trHeight w:val="20"/>
        </w:trPr>
        <w:tc>
          <w:tcPr>
            <w:tcW w:w="1717" w:type="dxa"/>
            <w:vMerge/>
            <w:shd w:val="clear" w:color="auto" w:fill="D9D9D9"/>
          </w:tcPr>
          <w:p w14:paraId="3EDF6A5F" w14:textId="77777777" w:rsidR="00447911" w:rsidRPr="00C76BC8" w:rsidRDefault="00447911" w:rsidP="00447911">
            <w:pPr>
              <w:ind w:left="-30" w:firstLine="30"/>
              <w:rPr>
                <w:rFonts w:ascii="Arial" w:hAnsi="Arial" w:cs="Arial"/>
                <w:color w:val="FFFFFF"/>
                <w:szCs w:val="20"/>
              </w:rPr>
            </w:pPr>
          </w:p>
        </w:tc>
        <w:tc>
          <w:tcPr>
            <w:tcW w:w="2200" w:type="dxa"/>
            <w:shd w:val="clear" w:color="auto" w:fill="D9D9D9"/>
          </w:tcPr>
          <w:p w14:paraId="1C008638" w14:textId="325E005A" w:rsidR="00447911" w:rsidRPr="00C76BC8" w:rsidRDefault="00447911" w:rsidP="002B2B30">
            <w:pPr>
              <w:ind w:left="72" w:firstLine="30"/>
              <w:rPr>
                <w:rFonts w:ascii="Arial" w:hAnsi="Arial" w:cs="Arial"/>
                <w:b/>
                <w:bCs/>
                <w:color w:val="000000" w:themeColor="text1"/>
                <w:szCs w:val="20"/>
              </w:rPr>
            </w:pPr>
            <w:r w:rsidRPr="00C76BC8">
              <w:rPr>
                <w:rFonts w:ascii="Arial" w:hAnsi="Arial" w:cs="Arial"/>
                <w:b/>
                <w:bCs/>
                <w:color w:val="000000" w:themeColor="text1"/>
                <w:szCs w:val="20"/>
              </w:rPr>
              <w:t>TIPS</w:t>
            </w:r>
          </w:p>
        </w:tc>
        <w:tc>
          <w:tcPr>
            <w:tcW w:w="1483" w:type="dxa"/>
            <w:shd w:val="clear" w:color="auto" w:fill="D9D9D9"/>
          </w:tcPr>
          <w:p w14:paraId="5B29E5AA" w14:textId="49F4C91A" w:rsidR="00447911" w:rsidRPr="00C76BC8" w:rsidRDefault="00447911" w:rsidP="00C81DB6">
            <w:pPr>
              <w:jc w:val="center"/>
              <w:rPr>
                <w:rFonts w:ascii="Arial" w:hAnsi="Arial" w:cs="Arial"/>
                <w:szCs w:val="20"/>
              </w:rPr>
            </w:pPr>
            <w:r w:rsidRPr="00C76BC8">
              <w:rPr>
                <w:rFonts w:ascii="Arial" w:hAnsi="Arial" w:cs="Arial"/>
                <w:szCs w:val="20"/>
              </w:rPr>
              <w:t>3%</w:t>
            </w:r>
          </w:p>
        </w:tc>
        <w:tc>
          <w:tcPr>
            <w:tcW w:w="4680" w:type="dxa"/>
            <w:shd w:val="clear" w:color="auto" w:fill="D9D9D9"/>
          </w:tcPr>
          <w:p w14:paraId="715C83FF" w14:textId="102223E3" w:rsidR="00447911" w:rsidRPr="00C76BC8" w:rsidRDefault="00447911" w:rsidP="002B2B30">
            <w:pPr>
              <w:ind w:left="72"/>
              <w:rPr>
                <w:rFonts w:ascii="Arial" w:hAnsi="Arial" w:cs="Arial"/>
                <w:szCs w:val="20"/>
              </w:rPr>
            </w:pPr>
            <w:r w:rsidRPr="00C76BC8">
              <w:rPr>
                <w:rFonts w:ascii="Arial" w:hAnsi="Arial" w:cs="Arial"/>
                <w:szCs w:val="20"/>
              </w:rPr>
              <w:t>Bloomberg</w:t>
            </w:r>
            <w:r w:rsidR="00EE68E6" w:rsidRPr="00C76BC8">
              <w:rPr>
                <w:rFonts w:ascii="Arial" w:hAnsi="Arial" w:cs="Arial"/>
                <w:szCs w:val="20"/>
              </w:rPr>
              <w:t xml:space="preserve"> US</w:t>
            </w:r>
            <w:r w:rsidRPr="00C76BC8">
              <w:rPr>
                <w:rFonts w:ascii="Arial" w:hAnsi="Arial" w:cs="Arial"/>
                <w:szCs w:val="20"/>
              </w:rPr>
              <w:t xml:space="preserve"> TIPS Index</w:t>
            </w:r>
          </w:p>
        </w:tc>
      </w:tr>
      <w:tr w:rsidR="00447911" w:rsidRPr="00C76BC8" w14:paraId="2FFCA63B" w14:textId="77777777" w:rsidTr="002B2B30">
        <w:trPr>
          <w:cnfStyle w:val="000000100000" w:firstRow="0" w:lastRow="0" w:firstColumn="0" w:lastColumn="0" w:oddVBand="0" w:evenVBand="0" w:oddHBand="1" w:evenHBand="0" w:firstRowFirstColumn="0" w:firstRowLastColumn="0" w:lastRowFirstColumn="0" w:lastRowLastColumn="0"/>
          <w:trHeight w:val="20"/>
        </w:trPr>
        <w:tc>
          <w:tcPr>
            <w:tcW w:w="1717" w:type="dxa"/>
            <w:vMerge/>
            <w:shd w:val="clear" w:color="auto" w:fill="D9D9D9"/>
          </w:tcPr>
          <w:p w14:paraId="6DB0F8B0" w14:textId="77777777" w:rsidR="00447911" w:rsidRPr="00C76BC8" w:rsidRDefault="00447911" w:rsidP="00447911">
            <w:pPr>
              <w:ind w:left="-30" w:firstLine="30"/>
              <w:rPr>
                <w:rFonts w:ascii="Arial" w:hAnsi="Arial" w:cs="Arial"/>
                <w:color w:val="FFFFFF"/>
                <w:szCs w:val="20"/>
              </w:rPr>
            </w:pPr>
          </w:p>
        </w:tc>
        <w:tc>
          <w:tcPr>
            <w:tcW w:w="2200" w:type="dxa"/>
            <w:shd w:val="clear" w:color="auto" w:fill="D9D9D9"/>
          </w:tcPr>
          <w:p w14:paraId="39416376" w14:textId="1EB918D2" w:rsidR="00447911" w:rsidRPr="00C76BC8" w:rsidRDefault="00447911" w:rsidP="002B2B30">
            <w:pPr>
              <w:ind w:left="72" w:firstLine="30"/>
              <w:rPr>
                <w:rFonts w:ascii="Arial" w:hAnsi="Arial" w:cs="Arial"/>
                <w:b/>
                <w:bCs/>
                <w:color w:val="000000" w:themeColor="text1"/>
                <w:szCs w:val="20"/>
              </w:rPr>
            </w:pPr>
            <w:r w:rsidRPr="00C76BC8">
              <w:rPr>
                <w:rFonts w:ascii="Arial" w:hAnsi="Arial" w:cs="Arial"/>
                <w:b/>
                <w:bCs/>
                <w:color w:val="000000" w:themeColor="text1"/>
                <w:szCs w:val="20"/>
              </w:rPr>
              <w:t>Treasury</w:t>
            </w:r>
          </w:p>
        </w:tc>
        <w:tc>
          <w:tcPr>
            <w:tcW w:w="1483" w:type="dxa"/>
            <w:shd w:val="clear" w:color="auto" w:fill="D9D9D9"/>
          </w:tcPr>
          <w:p w14:paraId="1C917285" w14:textId="259A7AF9" w:rsidR="00447911" w:rsidRPr="00C76BC8" w:rsidRDefault="00447911" w:rsidP="00C81DB6">
            <w:pPr>
              <w:jc w:val="center"/>
              <w:rPr>
                <w:rFonts w:ascii="Arial" w:hAnsi="Arial" w:cs="Arial"/>
                <w:szCs w:val="20"/>
              </w:rPr>
            </w:pPr>
            <w:r w:rsidRPr="00C76BC8">
              <w:rPr>
                <w:rFonts w:ascii="Arial" w:hAnsi="Arial" w:cs="Arial"/>
                <w:szCs w:val="20"/>
              </w:rPr>
              <w:t>10%</w:t>
            </w:r>
          </w:p>
        </w:tc>
        <w:tc>
          <w:tcPr>
            <w:tcW w:w="4680" w:type="dxa"/>
            <w:shd w:val="clear" w:color="auto" w:fill="D9D9D9"/>
          </w:tcPr>
          <w:p w14:paraId="12E32B31" w14:textId="09C8F0FC" w:rsidR="00447911" w:rsidRPr="00C76BC8" w:rsidRDefault="00447911" w:rsidP="002B2B30">
            <w:pPr>
              <w:ind w:left="72"/>
              <w:rPr>
                <w:rFonts w:ascii="Arial" w:hAnsi="Arial" w:cs="Arial"/>
                <w:szCs w:val="20"/>
              </w:rPr>
            </w:pPr>
            <w:r w:rsidRPr="00C76BC8">
              <w:rPr>
                <w:rFonts w:ascii="Arial" w:hAnsi="Arial" w:cs="Arial"/>
                <w:szCs w:val="20"/>
              </w:rPr>
              <w:t>Bloomberg Intermediate Government Bond Index</w:t>
            </w:r>
            <w:r w:rsidRPr="00C76BC8">
              <w:rPr>
                <w:rFonts w:ascii="Arial" w:hAnsi="Arial" w:cs="Arial"/>
                <w:szCs w:val="20"/>
              </w:rPr>
              <w:br/>
              <w:t>Bloomberg Long Term Government Bond Index</w:t>
            </w:r>
          </w:p>
        </w:tc>
      </w:tr>
    </w:tbl>
    <w:p w14:paraId="17F836B8" w14:textId="77777777" w:rsidR="00447911" w:rsidRPr="00C76BC8" w:rsidRDefault="00447911" w:rsidP="00C22B90">
      <w:pPr>
        <w:rPr>
          <w:rFonts w:ascii="Arial" w:hAnsi="Arial" w:cs="Arial"/>
        </w:rPr>
      </w:pPr>
    </w:p>
    <w:p w14:paraId="4EB52A7E" w14:textId="2534FF0F" w:rsidR="002343B8" w:rsidRPr="00C76BC8" w:rsidRDefault="002343B8" w:rsidP="007E20BE">
      <w:pPr>
        <w:pStyle w:val="Heading1"/>
        <w:spacing w:after="120"/>
        <w:jc w:val="center"/>
        <w:rPr>
          <w:rFonts w:ascii="Arial" w:hAnsi="Arial" w:cs="Arial"/>
        </w:rPr>
      </w:pPr>
      <w:r w:rsidRPr="00C76BC8">
        <w:rPr>
          <w:rFonts w:ascii="Arial" w:hAnsi="Arial" w:cs="Arial"/>
        </w:rPr>
        <w:t>Timeline</w:t>
      </w:r>
    </w:p>
    <w:p w14:paraId="78FB0C4D" w14:textId="6BB44959" w:rsidR="002343B8" w:rsidRPr="00C76BC8" w:rsidRDefault="002343B8">
      <w:pPr>
        <w:rPr>
          <w:rFonts w:ascii="Arial" w:hAnsi="Arial" w:cs="Arial"/>
        </w:rPr>
      </w:pPr>
      <w:r w:rsidRPr="00C76BC8">
        <w:rPr>
          <w:rFonts w:ascii="Arial" w:hAnsi="Arial" w:cs="Arial"/>
        </w:rPr>
        <w:t xml:space="preserve">Any Questions due by Friday, May 9 by 5 pm CST. </w:t>
      </w:r>
    </w:p>
    <w:p w14:paraId="5EA9DA05" w14:textId="77777777" w:rsidR="002343B8" w:rsidRPr="00C76BC8" w:rsidRDefault="002343B8">
      <w:pPr>
        <w:rPr>
          <w:rFonts w:ascii="Arial" w:hAnsi="Arial" w:cs="Arial"/>
        </w:rPr>
      </w:pPr>
      <w:r w:rsidRPr="00C76BC8">
        <w:rPr>
          <w:rFonts w:ascii="Arial" w:hAnsi="Arial" w:cs="Arial"/>
        </w:rPr>
        <w:t xml:space="preserve">Responses to Questions will be posted on Meketa’s website on Tuesday, May 13. </w:t>
      </w:r>
    </w:p>
    <w:p w14:paraId="7F4EFCCC" w14:textId="7A352A3C" w:rsidR="002343B8" w:rsidRPr="00C76BC8" w:rsidRDefault="002343B8">
      <w:pPr>
        <w:rPr>
          <w:rFonts w:ascii="Arial" w:hAnsi="Arial" w:cs="Arial"/>
        </w:rPr>
      </w:pPr>
      <w:r w:rsidRPr="00C76BC8">
        <w:rPr>
          <w:rFonts w:ascii="Arial" w:hAnsi="Arial" w:cs="Arial"/>
        </w:rPr>
        <w:t xml:space="preserve">RFP Submissions Due: </w:t>
      </w:r>
      <w:r w:rsidR="00C543DE" w:rsidRPr="00C76BC8">
        <w:rPr>
          <w:rFonts w:ascii="Arial" w:hAnsi="Arial" w:cs="Arial"/>
        </w:rPr>
        <w:t>Tuesday</w:t>
      </w:r>
      <w:r w:rsidRPr="00C76BC8">
        <w:rPr>
          <w:rFonts w:ascii="Arial" w:hAnsi="Arial" w:cs="Arial"/>
        </w:rPr>
        <w:t xml:space="preserve">, May </w:t>
      </w:r>
      <w:r w:rsidR="00C543DE" w:rsidRPr="00C76BC8">
        <w:rPr>
          <w:rFonts w:ascii="Arial" w:hAnsi="Arial" w:cs="Arial"/>
        </w:rPr>
        <w:t>20</w:t>
      </w:r>
      <w:r w:rsidR="00445A04">
        <w:rPr>
          <w:rFonts w:ascii="Arial" w:hAnsi="Arial" w:cs="Arial"/>
        </w:rPr>
        <w:t>, 2025,</w:t>
      </w:r>
      <w:r w:rsidRPr="00C76BC8">
        <w:rPr>
          <w:rFonts w:ascii="Arial" w:hAnsi="Arial" w:cs="Arial"/>
        </w:rPr>
        <w:t xml:space="preserve"> by </w:t>
      </w:r>
      <w:r w:rsidR="00445A04">
        <w:rPr>
          <w:rFonts w:ascii="Arial" w:hAnsi="Arial" w:cs="Arial"/>
        </w:rPr>
        <w:t>12:00pm</w:t>
      </w:r>
      <w:r w:rsidRPr="00C76BC8">
        <w:rPr>
          <w:rFonts w:ascii="Arial" w:hAnsi="Arial" w:cs="Arial"/>
        </w:rPr>
        <w:t xml:space="preserve"> CST</w:t>
      </w:r>
      <w:r w:rsidR="00C543DE" w:rsidRPr="00C76BC8">
        <w:rPr>
          <w:rFonts w:ascii="Arial" w:hAnsi="Arial" w:cs="Arial"/>
        </w:rPr>
        <w:t>.</w:t>
      </w:r>
    </w:p>
    <w:p w14:paraId="410E9F76" w14:textId="64A23FFF" w:rsidR="002343B8" w:rsidRPr="00C76BC8" w:rsidRDefault="00EE68E6" w:rsidP="00C22B90">
      <w:pPr>
        <w:rPr>
          <w:rFonts w:ascii="Arial" w:hAnsi="Arial" w:cs="Arial"/>
        </w:rPr>
      </w:pPr>
      <w:r w:rsidRPr="00C76BC8">
        <w:rPr>
          <w:rFonts w:ascii="Arial" w:hAnsi="Arial" w:cs="Arial"/>
        </w:rPr>
        <w:t xml:space="preserve">Respondents should be prepared for potential interviews </w:t>
      </w:r>
      <w:r w:rsidR="004B7D2A" w:rsidRPr="00C76BC8">
        <w:rPr>
          <w:rFonts w:ascii="Arial" w:hAnsi="Arial" w:cs="Arial"/>
        </w:rPr>
        <w:t>between May 22, 2025</w:t>
      </w:r>
      <w:r w:rsidR="00445A04">
        <w:rPr>
          <w:rFonts w:ascii="Arial" w:hAnsi="Arial" w:cs="Arial"/>
        </w:rPr>
        <w:t>,</w:t>
      </w:r>
      <w:r w:rsidR="004B7D2A" w:rsidRPr="00C76BC8">
        <w:rPr>
          <w:rFonts w:ascii="Arial" w:hAnsi="Arial" w:cs="Arial"/>
        </w:rPr>
        <w:t xml:space="preserve"> and May 27, 2025. </w:t>
      </w:r>
    </w:p>
    <w:p w14:paraId="7B3C73BA" w14:textId="77777777" w:rsidR="002343B8" w:rsidRPr="00C76BC8" w:rsidRDefault="002343B8" w:rsidP="00C22B90">
      <w:pPr>
        <w:rPr>
          <w:rFonts w:ascii="Arial" w:hAnsi="Arial" w:cs="Arial"/>
        </w:rPr>
      </w:pPr>
    </w:p>
    <w:p w14:paraId="3C4996C8" w14:textId="69288EBB" w:rsidR="002343B8" w:rsidRPr="00C76BC8" w:rsidRDefault="002343B8" w:rsidP="007E20BE">
      <w:pPr>
        <w:pStyle w:val="Heading1"/>
        <w:spacing w:after="120"/>
        <w:jc w:val="center"/>
        <w:rPr>
          <w:rFonts w:ascii="Arial" w:hAnsi="Arial" w:cs="Arial"/>
        </w:rPr>
      </w:pPr>
      <w:r w:rsidRPr="00C76BC8">
        <w:rPr>
          <w:rFonts w:ascii="Arial" w:hAnsi="Arial" w:cs="Arial"/>
        </w:rPr>
        <w:t>Scope</w:t>
      </w:r>
    </w:p>
    <w:p w14:paraId="142F0B17" w14:textId="5930B2D6" w:rsidR="00C22B90" w:rsidRPr="00C76BC8" w:rsidRDefault="00C22B90" w:rsidP="00C22B90">
      <w:pPr>
        <w:rPr>
          <w:rFonts w:ascii="Arial" w:hAnsi="Arial" w:cs="Arial"/>
        </w:rPr>
      </w:pPr>
      <w:r w:rsidRPr="00C76BC8">
        <w:rPr>
          <w:rFonts w:ascii="Arial" w:hAnsi="Arial" w:cs="Arial"/>
        </w:rPr>
        <w:t>The successful firms will provide transition management services as described below</w:t>
      </w:r>
      <w:r w:rsidR="00B85B3B" w:rsidRPr="00C76BC8">
        <w:rPr>
          <w:rFonts w:ascii="Arial" w:hAnsi="Arial" w:cs="Arial"/>
        </w:rPr>
        <w:t xml:space="preserve">, and in accordance with ISBI’s transition policy, which can be found </w:t>
      </w:r>
      <w:hyperlink r:id="rId8" w:history="1">
        <w:r w:rsidR="007457A5" w:rsidRPr="00C76BC8">
          <w:rPr>
            <w:rStyle w:val="Hyperlink"/>
            <w:rFonts w:ascii="Arial" w:hAnsi="Arial" w:cs="Arial"/>
          </w:rPr>
          <w:t>here</w:t>
        </w:r>
      </w:hyperlink>
      <w:r w:rsidRPr="00C76BC8">
        <w:rPr>
          <w:rFonts w:ascii="Arial" w:hAnsi="Arial" w:cs="Arial"/>
        </w:rPr>
        <w:t>:</w:t>
      </w:r>
    </w:p>
    <w:p w14:paraId="0CF8F3A6" w14:textId="77777777" w:rsidR="00B85B3B" w:rsidRPr="00C76BC8" w:rsidRDefault="00B85B3B" w:rsidP="007E10C7">
      <w:pPr>
        <w:rPr>
          <w:rFonts w:ascii="Arial" w:hAnsi="Arial" w:cs="Arial"/>
        </w:rPr>
      </w:pPr>
    </w:p>
    <w:p w14:paraId="1D188241" w14:textId="59875326" w:rsidR="00C22B90" w:rsidRPr="00C76BC8" w:rsidRDefault="00C22B90" w:rsidP="00110C81">
      <w:pPr>
        <w:numPr>
          <w:ilvl w:val="0"/>
          <w:numId w:val="5"/>
        </w:numPr>
        <w:tabs>
          <w:tab w:val="clear" w:pos="720"/>
        </w:tabs>
        <w:ind w:left="360"/>
        <w:rPr>
          <w:rFonts w:ascii="Arial" w:hAnsi="Arial" w:cs="Arial"/>
        </w:rPr>
      </w:pPr>
      <w:r w:rsidRPr="00C76BC8">
        <w:rPr>
          <w:rFonts w:ascii="Arial" w:hAnsi="Arial" w:cs="Arial"/>
        </w:rPr>
        <w:t>The transition(s) will be completed at the discretion of the firm utilizing all their trading facilities</w:t>
      </w:r>
      <w:r w:rsidR="00DF61DA" w:rsidRPr="00C76BC8">
        <w:rPr>
          <w:rFonts w:ascii="Arial" w:hAnsi="Arial" w:cs="Arial"/>
        </w:rPr>
        <w:t xml:space="preserve">. </w:t>
      </w:r>
      <w:r w:rsidRPr="00C76BC8">
        <w:rPr>
          <w:rFonts w:ascii="Arial" w:hAnsi="Arial" w:cs="Arial"/>
        </w:rPr>
        <w:t>This should include internal and external crossing systems and any other trading strategies that minimize market impact and transaction costs while providing best execution.</w:t>
      </w:r>
    </w:p>
    <w:p w14:paraId="5049B5BA" w14:textId="77777777" w:rsidR="00C22B90" w:rsidRPr="00C76BC8" w:rsidRDefault="00C22B90" w:rsidP="009F7890">
      <w:pPr>
        <w:ind w:left="360"/>
        <w:rPr>
          <w:rFonts w:ascii="Arial" w:hAnsi="Arial" w:cs="Arial"/>
        </w:rPr>
      </w:pPr>
    </w:p>
    <w:p w14:paraId="36CD90AA" w14:textId="77777777" w:rsidR="00C22B90" w:rsidRPr="00C76BC8" w:rsidRDefault="00C22B90" w:rsidP="00110C81">
      <w:pPr>
        <w:numPr>
          <w:ilvl w:val="0"/>
          <w:numId w:val="5"/>
        </w:numPr>
        <w:tabs>
          <w:tab w:val="clear" w:pos="720"/>
        </w:tabs>
        <w:ind w:left="360"/>
        <w:rPr>
          <w:rFonts w:ascii="Arial" w:hAnsi="Arial" w:cs="Arial"/>
        </w:rPr>
      </w:pPr>
      <w:r w:rsidRPr="00C76BC8">
        <w:rPr>
          <w:rFonts w:ascii="Arial" w:hAnsi="Arial" w:cs="Arial"/>
        </w:rPr>
        <w:lastRenderedPageBreak/>
        <w:t>Prior to execution of the trade, the firm will conduct a pre-trade analysis estimating the overall cost of the transition.</w:t>
      </w:r>
    </w:p>
    <w:p w14:paraId="07339969" w14:textId="77777777" w:rsidR="00C22B90" w:rsidRPr="00C76BC8" w:rsidRDefault="00C22B90" w:rsidP="009F7890">
      <w:pPr>
        <w:ind w:left="360"/>
        <w:rPr>
          <w:rFonts w:ascii="Arial" w:hAnsi="Arial" w:cs="Arial"/>
        </w:rPr>
      </w:pPr>
    </w:p>
    <w:p w14:paraId="619107D7" w14:textId="77777777" w:rsidR="00C22B90" w:rsidRPr="00C76BC8" w:rsidRDefault="00C22B90" w:rsidP="00110C81">
      <w:pPr>
        <w:numPr>
          <w:ilvl w:val="0"/>
          <w:numId w:val="5"/>
        </w:numPr>
        <w:tabs>
          <w:tab w:val="clear" w:pos="720"/>
        </w:tabs>
        <w:ind w:left="360"/>
        <w:rPr>
          <w:rFonts w:ascii="Arial" w:hAnsi="Arial" w:cs="Arial"/>
        </w:rPr>
      </w:pPr>
      <w:r w:rsidRPr="00C76BC8">
        <w:rPr>
          <w:rFonts w:ascii="Arial" w:hAnsi="Arial" w:cs="Arial"/>
        </w:rPr>
        <w:t>Upon receiving the assets, the firm is responsible for all corporate actions affecting the portfolio(s).</w:t>
      </w:r>
    </w:p>
    <w:p w14:paraId="13E6B3E0" w14:textId="77777777" w:rsidR="00C22B90" w:rsidRPr="00C76BC8" w:rsidRDefault="00C22B90" w:rsidP="009F7890">
      <w:pPr>
        <w:ind w:left="360"/>
        <w:rPr>
          <w:rFonts w:ascii="Arial" w:hAnsi="Arial" w:cs="Arial"/>
        </w:rPr>
      </w:pPr>
    </w:p>
    <w:p w14:paraId="148F5A04" w14:textId="77777777" w:rsidR="00C22B90" w:rsidRPr="00C76BC8" w:rsidRDefault="00C22B90" w:rsidP="00110C81">
      <w:pPr>
        <w:numPr>
          <w:ilvl w:val="0"/>
          <w:numId w:val="5"/>
        </w:numPr>
        <w:tabs>
          <w:tab w:val="clear" w:pos="720"/>
        </w:tabs>
        <w:ind w:left="360"/>
        <w:rPr>
          <w:rFonts w:ascii="Arial" w:hAnsi="Arial" w:cs="Arial"/>
        </w:rPr>
      </w:pPr>
      <w:r w:rsidRPr="00C76BC8">
        <w:rPr>
          <w:rFonts w:ascii="Arial" w:hAnsi="Arial" w:cs="Arial"/>
        </w:rPr>
        <w:t>The firm will provide a daily account of all trading activities pertaining to specific transitions to the client via email to personnel identified by the client.</w:t>
      </w:r>
    </w:p>
    <w:p w14:paraId="5A7D036C" w14:textId="77777777" w:rsidR="00C22B90" w:rsidRPr="00C76BC8" w:rsidRDefault="00C22B90" w:rsidP="009F7890">
      <w:pPr>
        <w:ind w:left="360"/>
        <w:rPr>
          <w:rFonts w:ascii="Arial" w:hAnsi="Arial" w:cs="Arial"/>
        </w:rPr>
      </w:pPr>
    </w:p>
    <w:p w14:paraId="08F93A60" w14:textId="77777777" w:rsidR="00C22B90" w:rsidRPr="00C76BC8" w:rsidRDefault="00C22B90" w:rsidP="00110C81">
      <w:pPr>
        <w:numPr>
          <w:ilvl w:val="0"/>
          <w:numId w:val="5"/>
        </w:numPr>
        <w:tabs>
          <w:tab w:val="clear" w:pos="720"/>
        </w:tabs>
        <w:ind w:left="360"/>
        <w:rPr>
          <w:rFonts w:ascii="Arial" w:hAnsi="Arial" w:cs="Arial"/>
        </w:rPr>
      </w:pPr>
      <w:r w:rsidRPr="00C76BC8">
        <w:rPr>
          <w:rFonts w:ascii="Arial" w:hAnsi="Arial" w:cs="Arial"/>
        </w:rPr>
        <w:t>The firm will conduct periodic conference calls as deemed appropriate by the client.</w:t>
      </w:r>
    </w:p>
    <w:p w14:paraId="5C413D2E" w14:textId="77777777" w:rsidR="00C22B90" w:rsidRPr="00C76BC8" w:rsidRDefault="00C22B90" w:rsidP="009F7890">
      <w:pPr>
        <w:ind w:left="360"/>
        <w:rPr>
          <w:rFonts w:ascii="Arial" w:hAnsi="Arial" w:cs="Arial"/>
        </w:rPr>
      </w:pPr>
    </w:p>
    <w:p w14:paraId="4DD4F26A" w14:textId="77777777" w:rsidR="00C22B90" w:rsidRPr="00C76BC8" w:rsidRDefault="00C22B90" w:rsidP="00110C81">
      <w:pPr>
        <w:numPr>
          <w:ilvl w:val="0"/>
          <w:numId w:val="5"/>
        </w:numPr>
        <w:tabs>
          <w:tab w:val="clear" w:pos="720"/>
        </w:tabs>
        <w:ind w:left="360"/>
        <w:rPr>
          <w:rFonts w:ascii="Arial" w:hAnsi="Arial" w:cs="Arial"/>
        </w:rPr>
      </w:pPr>
      <w:r w:rsidRPr="00C76BC8">
        <w:rPr>
          <w:rFonts w:ascii="Arial" w:hAnsi="Arial" w:cs="Arial"/>
        </w:rPr>
        <w:t>Upon completion of the transition(s), the firm will prepare a written summary and evaluation analysis of the transition process.</w:t>
      </w:r>
    </w:p>
    <w:p w14:paraId="5E660506" w14:textId="189F6084" w:rsidR="007E20BE" w:rsidRDefault="007E20BE">
      <w:pPr>
        <w:rPr>
          <w:rFonts w:ascii="Arial" w:hAnsi="Arial" w:cs="Arial"/>
          <w:b/>
          <w:bCs/>
          <w:color w:val="015E8F"/>
        </w:rPr>
      </w:pPr>
      <w:r>
        <w:rPr>
          <w:rFonts w:ascii="Arial" w:hAnsi="Arial" w:cs="Arial"/>
        </w:rPr>
        <w:br w:type="page"/>
      </w:r>
    </w:p>
    <w:p w14:paraId="4BBA2206" w14:textId="105108C2" w:rsidR="002343B8" w:rsidRPr="007E20BE" w:rsidRDefault="007E20BE" w:rsidP="002343B8">
      <w:pPr>
        <w:widowControl w:val="0"/>
        <w:tabs>
          <w:tab w:val="left" w:pos="-1440"/>
          <w:tab w:val="left" w:pos="-720"/>
          <w:tab w:val="decimal" w:pos="144"/>
          <w:tab w:val="left" w:pos="720"/>
          <w:tab w:val="decimal" w:pos="864"/>
          <w:tab w:val="decimal" w:pos="1584"/>
          <w:tab w:val="decimal" w:pos="1620"/>
          <w:tab w:val="left" w:pos="2592"/>
          <w:tab w:val="decimal" w:pos="2736"/>
        </w:tabs>
        <w:jc w:val="center"/>
        <w:rPr>
          <w:rFonts w:ascii="Arial" w:hAnsi="Arial" w:cs="Arial"/>
          <w:b/>
          <w:bCs/>
          <w:u w:val="single"/>
        </w:rPr>
      </w:pPr>
      <w:r w:rsidRPr="007E20BE">
        <w:rPr>
          <w:rFonts w:ascii="Arial" w:hAnsi="Arial" w:cs="Arial"/>
          <w:b/>
          <w:bCs/>
          <w:u w:val="single"/>
        </w:rPr>
        <w:lastRenderedPageBreak/>
        <w:t>Certification Of Minimum Qualifications</w:t>
      </w:r>
    </w:p>
    <w:p w14:paraId="3EB81F0A" w14:textId="77777777" w:rsidR="002343B8" w:rsidRPr="00C76BC8" w:rsidRDefault="002343B8" w:rsidP="002343B8">
      <w:pPr>
        <w:widowControl w:val="0"/>
        <w:tabs>
          <w:tab w:val="left" w:pos="-1440"/>
          <w:tab w:val="left" w:pos="-720"/>
          <w:tab w:val="decimal" w:pos="144"/>
          <w:tab w:val="left" w:pos="720"/>
          <w:tab w:val="decimal" w:pos="864"/>
          <w:tab w:val="decimal" w:pos="1584"/>
          <w:tab w:val="decimal" w:pos="1620"/>
          <w:tab w:val="left" w:pos="2592"/>
          <w:tab w:val="decimal" w:pos="2736"/>
        </w:tabs>
        <w:jc w:val="center"/>
        <w:rPr>
          <w:rFonts w:ascii="Arial" w:hAnsi="Arial" w:cs="Arial"/>
        </w:rPr>
      </w:pPr>
    </w:p>
    <w:p w14:paraId="388B9AD3" w14:textId="49DADC04" w:rsidR="002343B8" w:rsidRPr="007E20BE" w:rsidRDefault="007E20BE" w:rsidP="002343B8">
      <w:pPr>
        <w:adjustRightInd w:val="0"/>
        <w:rPr>
          <w:rFonts w:ascii="Arial" w:hAnsi="Arial" w:cs="Arial"/>
          <w:b/>
          <w:bCs/>
          <w:u w:val="single"/>
        </w:rPr>
      </w:pPr>
      <w:r w:rsidRPr="007E20BE">
        <w:rPr>
          <w:rFonts w:ascii="Arial" w:hAnsi="Arial" w:cs="Arial"/>
          <w:b/>
          <w:bCs/>
          <w:u w:val="single"/>
        </w:rPr>
        <w:t>Minimum Qualification Requirements:</w:t>
      </w:r>
    </w:p>
    <w:p w14:paraId="5EBF6279" w14:textId="77777777" w:rsidR="002343B8" w:rsidRPr="00C76BC8" w:rsidRDefault="002343B8" w:rsidP="002343B8">
      <w:pPr>
        <w:rPr>
          <w:rFonts w:ascii="Arial" w:hAnsi="Arial" w:cs="Arial"/>
          <w:bCs/>
          <w:color w:val="000000"/>
        </w:rPr>
      </w:pPr>
    </w:p>
    <w:p w14:paraId="6F31A348" w14:textId="77777777" w:rsidR="002343B8" w:rsidRPr="00C76BC8" w:rsidRDefault="002343B8" w:rsidP="002343B8">
      <w:pPr>
        <w:rPr>
          <w:rFonts w:ascii="Arial" w:hAnsi="Arial" w:cs="Arial"/>
          <w:b/>
        </w:rPr>
      </w:pPr>
      <w:r w:rsidRPr="00C76BC8">
        <w:rPr>
          <w:rFonts w:ascii="Arial" w:hAnsi="Arial" w:cs="Arial"/>
          <w:b/>
          <w:color w:val="000000"/>
        </w:rPr>
        <w:t xml:space="preserve">Respondents must satisfy each of the following minimum qualifications for this RFI to be given further consideration.  </w:t>
      </w:r>
      <w:r w:rsidRPr="00C76BC8">
        <w:rPr>
          <w:rFonts w:ascii="Arial" w:hAnsi="Arial" w:cs="Arial"/>
          <w:b/>
        </w:rPr>
        <w:t>Failure to satisfy each of the requirements or failure to provide complete information will result in the immediate rejection of the proposal.</w:t>
      </w:r>
    </w:p>
    <w:p w14:paraId="5E51ED80" w14:textId="77777777" w:rsidR="002343B8" w:rsidRPr="00C76BC8" w:rsidRDefault="002343B8" w:rsidP="002343B8">
      <w:pPr>
        <w:rPr>
          <w:rFonts w:ascii="Arial" w:hAnsi="Arial" w:cs="Arial"/>
        </w:rPr>
      </w:pPr>
    </w:p>
    <w:p w14:paraId="08113A85" w14:textId="77777777" w:rsidR="002343B8" w:rsidRPr="00C76BC8" w:rsidRDefault="002343B8" w:rsidP="002343B8">
      <w:pPr>
        <w:rPr>
          <w:rFonts w:ascii="Arial" w:hAnsi="Arial" w:cs="Arial"/>
        </w:rPr>
      </w:pPr>
      <w:r w:rsidRPr="00C76BC8">
        <w:rPr>
          <w:rFonts w:ascii="Arial" w:hAnsi="Arial" w:cs="Arial"/>
        </w:rPr>
        <w:t xml:space="preserve">Please circle “YES” or “NO” where indicated.  If evidence is requested, please provide complete documentation.  </w:t>
      </w:r>
    </w:p>
    <w:p w14:paraId="17FEACD4" w14:textId="77777777" w:rsidR="002343B8" w:rsidRPr="00C76BC8" w:rsidRDefault="002343B8" w:rsidP="002343B8">
      <w:pPr>
        <w:autoSpaceDE w:val="0"/>
        <w:autoSpaceDN w:val="0"/>
        <w:adjustRightInd w:val="0"/>
        <w:ind w:left="720" w:firstLine="720"/>
        <w:rPr>
          <w:rFonts w:ascii="Arial" w:hAnsi="Arial" w:cs="Arial"/>
        </w:rPr>
      </w:pPr>
    </w:p>
    <w:p w14:paraId="2038F073" w14:textId="77777777" w:rsidR="002343B8" w:rsidRPr="00C76BC8" w:rsidRDefault="002343B8" w:rsidP="002343B8">
      <w:pPr>
        <w:numPr>
          <w:ilvl w:val="0"/>
          <w:numId w:val="13"/>
        </w:numPr>
        <w:autoSpaceDE w:val="0"/>
        <w:autoSpaceDN w:val="0"/>
        <w:adjustRightInd w:val="0"/>
        <w:rPr>
          <w:rFonts w:ascii="Arial" w:hAnsi="Arial" w:cs="Arial"/>
        </w:rPr>
      </w:pPr>
      <w:r w:rsidRPr="00C76BC8">
        <w:rPr>
          <w:rFonts w:ascii="Arial" w:hAnsi="Arial" w:cs="Arial"/>
        </w:rPr>
        <w:t>Respondent has reviewed the Board’s Transition Management Policy, Vendor Disclosure Policy, and Diversity Policy and agrees to be bound by these Policies and any reporting or disclosures required therein.</w:t>
      </w:r>
    </w:p>
    <w:p w14:paraId="436D1E6E" w14:textId="77777777" w:rsidR="002343B8" w:rsidRPr="00C76BC8" w:rsidRDefault="002343B8" w:rsidP="002343B8">
      <w:pPr>
        <w:autoSpaceDE w:val="0"/>
        <w:autoSpaceDN w:val="0"/>
        <w:adjustRightInd w:val="0"/>
        <w:ind w:left="720"/>
        <w:rPr>
          <w:rFonts w:ascii="Arial" w:hAnsi="Arial" w:cs="Arial"/>
        </w:rPr>
      </w:pPr>
    </w:p>
    <w:p w14:paraId="4C3533B5" w14:textId="77777777" w:rsidR="002343B8" w:rsidRPr="00C76BC8" w:rsidRDefault="002343B8" w:rsidP="002343B8">
      <w:pPr>
        <w:autoSpaceDE w:val="0"/>
        <w:autoSpaceDN w:val="0"/>
        <w:adjustRightInd w:val="0"/>
        <w:ind w:left="1440" w:firstLine="720"/>
        <w:rPr>
          <w:rFonts w:ascii="Arial" w:hAnsi="Arial" w:cs="Arial"/>
        </w:rPr>
      </w:pPr>
      <w:r w:rsidRPr="00C76BC8">
        <w:rPr>
          <w:rFonts w:ascii="Arial" w:hAnsi="Arial" w:cs="Arial"/>
        </w:rPr>
        <w:t xml:space="preserve">YES </w:t>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t>NO</w:t>
      </w:r>
    </w:p>
    <w:p w14:paraId="300D871D" w14:textId="77777777" w:rsidR="002343B8" w:rsidRPr="00C76BC8" w:rsidRDefault="002343B8" w:rsidP="002343B8">
      <w:pPr>
        <w:autoSpaceDE w:val="0"/>
        <w:autoSpaceDN w:val="0"/>
        <w:adjustRightInd w:val="0"/>
        <w:ind w:left="1440"/>
        <w:rPr>
          <w:rFonts w:ascii="Arial" w:hAnsi="Arial" w:cs="Arial"/>
        </w:rPr>
      </w:pPr>
    </w:p>
    <w:p w14:paraId="12052DA4" w14:textId="77777777" w:rsidR="002343B8" w:rsidRPr="00C76BC8" w:rsidRDefault="002343B8" w:rsidP="002343B8">
      <w:pPr>
        <w:numPr>
          <w:ilvl w:val="0"/>
          <w:numId w:val="13"/>
        </w:numPr>
        <w:autoSpaceDE w:val="0"/>
        <w:autoSpaceDN w:val="0"/>
        <w:adjustRightInd w:val="0"/>
        <w:rPr>
          <w:rFonts w:ascii="Arial" w:hAnsi="Arial" w:cs="Arial"/>
        </w:rPr>
      </w:pPr>
      <w:r w:rsidRPr="00C76BC8">
        <w:rPr>
          <w:rFonts w:ascii="Arial" w:hAnsi="Arial" w:cs="Arial"/>
        </w:rPr>
        <w:t>If selected to manage a transition, Respondent agrees to serve as a fiduciary, as defined by the Illinois Pension Code.</w:t>
      </w:r>
    </w:p>
    <w:p w14:paraId="6BB4B8B4" w14:textId="77777777" w:rsidR="002343B8" w:rsidRPr="00C76BC8" w:rsidRDefault="002343B8" w:rsidP="002343B8">
      <w:pPr>
        <w:autoSpaceDE w:val="0"/>
        <w:autoSpaceDN w:val="0"/>
        <w:adjustRightInd w:val="0"/>
        <w:ind w:left="2160"/>
        <w:rPr>
          <w:rFonts w:ascii="Arial" w:hAnsi="Arial" w:cs="Arial"/>
        </w:rPr>
      </w:pPr>
      <w:r w:rsidRPr="00C76BC8">
        <w:rPr>
          <w:rFonts w:ascii="Arial" w:hAnsi="Arial" w:cs="Arial"/>
        </w:rPr>
        <w:br/>
        <w:t xml:space="preserve">YES </w:t>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t>NO</w:t>
      </w:r>
    </w:p>
    <w:p w14:paraId="0F1EC036" w14:textId="77777777" w:rsidR="002343B8" w:rsidRPr="00C76BC8" w:rsidRDefault="002343B8" w:rsidP="002343B8">
      <w:pPr>
        <w:autoSpaceDE w:val="0"/>
        <w:autoSpaceDN w:val="0"/>
        <w:adjustRightInd w:val="0"/>
        <w:ind w:left="720"/>
        <w:rPr>
          <w:rFonts w:ascii="Arial" w:hAnsi="Arial" w:cs="Arial"/>
        </w:rPr>
      </w:pPr>
      <w:r w:rsidRPr="00C76BC8">
        <w:rPr>
          <w:rFonts w:ascii="Arial" w:hAnsi="Arial" w:cs="Arial"/>
        </w:rPr>
        <w:t xml:space="preserve"> </w:t>
      </w:r>
    </w:p>
    <w:p w14:paraId="29C0A3F9" w14:textId="77777777" w:rsidR="002343B8" w:rsidRPr="00C76BC8" w:rsidRDefault="002343B8" w:rsidP="002343B8">
      <w:pPr>
        <w:numPr>
          <w:ilvl w:val="0"/>
          <w:numId w:val="13"/>
        </w:numPr>
        <w:autoSpaceDE w:val="0"/>
        <w:autoSpaceDN w:val="0"/>
        <w:adjustRightInd w:val="0"/>
        <w:rPr>
          <w:rFonts w:ascii="Arial" w:hAnsi="Arial" w:cs="Arial"/>
        </w:rPr>
      </w:pPr>
      <w:r w:rsidRPr="00C76BC8">
        <w:rPr>
          <w:rFonts w:ascii="Arial" w:hAnsi="Arial" w:cs="Arial"/>
        </w:rPr>
        <w:t>Respondent is registered as a broker-dealer with the SEC and FINRA, as well as any other SRO. If yes, please provide evidence of Respondent’s registrations (i.e. Form BD) with Respondent’s proposal.</w:t>
      </w:r>
    </w:p>
    <w:p w14:paraId="5E5F3E74" w14:textId="77777777" w:rsidR="002343B8" w:rsidRPr="00C76BC8" w:rsidRDefault="002343B8" w:rsidP="002343B8">
      <w:pPr>
        <w:autoSpaceDE w:val="0"/>
        <w:autoSpaceDN w:val="0"/>
        <w:adjustRightInd w:val="0"/>
        <w:ind w:left="2160"/>
        <w:rPr>
          <w:rFonts w:ascii="Arial" w:hAnsi="Arial" w:cs="Arial"/>
        </w:rPr>
      </w:pPr>
      <w:r w:rsidRPr="00C76BC8">
        <w:rPr>
          <w:rFonts w:ascii="Arial" w:hAnsi="Arial" w:cs="Arial"/>
        </w:rPr>
        <w:br/>
        <w:t xml:space="preserve">YES </w:t>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t>NO</w:t>
      </w:r>
    </w:p>
    <w:p w14:paraId="06EBCE6C" w14:textId="77777777" w:rsidR="002343B8" w:rsidRPr="00C76BC8" w:rsidRDefault="002343B8" w:rsidP="002343B8">
      <w:pPr>
        <w:autoSpaceDE w:val="0"/>
        <w:autoSpaceDN w:val="0"/>
        <w:adjustRightInd w:val="0"/>
        <w:ind w:left="720"/>
        <w:rPr>
          <w:rFonts w:ascii="Arial" w:hAnsi="Arial" w:cs="Arial"/>
        </w:rPr>
      </w:pPr>
    </w:p>
    <w:p w14:paraId="1F5AB664" w14:textId="77777777" w:rsidR="002343B8" w:rsidRPr="00C76BC8" w:rsidRDefault="002343B8" w:rsidP="002343B8">
      <w:pPr>
        <w:numPr>
          <w:ilvl w:val="0"/>
          <w:numId w:val="13"/>
        </w:numPr>
        <w:autoSpaceDE w:val="0"/>
        <w:autoSpaceDN w:val="0"/>
        <w:adjustRightInd w:val="0"/>
        <w:rPr>
          <w:rFonts w:ascii="Arial" w:hAnsi="Arial" w:cs="Arial"/>
        </w:rPr>
      </w:pPr>
      <w:r w:rsidRPr="00C76BC8">
        <w:rPr>
          <w:rFonts w:ascii="Arial" w:hAnsi="Arial" w:cs="Arial"/>
        </w:rPr>
        <w:t>Respondent and its personnel have all other authorizations, permits, licenses, and certifications required by federal and state laws and regulations to perform the services specified in this RFI at the time Respondent submits a response to the RFI.</w:t>
      </w:r>
    </w:p>
    <w:p w14:paraId="7613D3CC" w14:textId="77777777" w:rsidR="002343B8" w:rsidRPr="00C76BC8" w:rsidRDefault="002343B8" w:rsidP="002343B8">
      <w:pPr>
        <w:autoSpaceDE w:val="0"/>
        <w:autoSpaceDN w:val="0"/>
        <w:adjustRightInd w:val="0"/>
        <w:ind w:left="2160"/>
        <w:rPr>
          <w:rFonts w:ascii="Arial" w:hAnsi="Arial" w:cs="Arial"/>
        </w:rPr>
      </w:pPr>
      <w:r w:rsidRPr="00C76BC8">
        <w:rPr>
          <w:rFonts w:ascii="Arial" w:hAnsi="Arial" w:cs="Arial"/>
        </w:rPr>
        <w:br/>
        <w:t xml:space="preserve">YES </w:t>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t>NO</w:t>
      </w:r>
    </w:p>
    <w:p w14:paraId="71B11F29" w14:textId="77777777" w:rsidR="002343B8" w:rsidRPr="00C76BC8" w:rsidRDefault="002343B8" w:rsidP="002343B8">
      <w:pPr>
        <w:autoSpaceDE w:val="0"/>
        <w:autoSpaceDN w:val="0"/>
        <w:adjustRightInd w:val="0"/>
        <w:ind w:left="720"/>
        <w:rPr>
          <w:rFonts w:ascii="Arial" w:hAnsi="Arial" w:cs="Arial"/>
        </w:rPr>
      </w:pPr>
    </w:p>
    <w:p w14:paraId="33055105" w14:textId="77777777" w:rsidR="002343B8" w:rsidRPr="00C76BC8" w:rsidRDefault="002343B8" w:rsidP="002343B8">
      <w:pPr>
        <w:numPr>
          <w:ilvl w:val="0"/>
          <w:numId w:val="13"/>
        </w:numPr>
        <w:autoSpaceDE w:val="0"/>
        <w:autoSpaceDN w:val="0"/>
        <w:adjustRightInd w:val="0"/>
        <w:rPr>
          <w:rFonts w:ascii="Arial" w:hAnsi="Arial" w:cs="Arial"/>
        </w:rPr>
      </w:pPr>
      <w:r w:rsidRPr="00C76BC8">
        <w:rPr>
          <w:rFonts w:ascii="Arial" w:hAnsi="Arial" w:cs="Arial"/>
          <w:vanish/>
        </w:rPr>
        <w:t>H</w:t>
      </w:r>
      <w:r w:rsidRPr="00C76BC8">
        <w:rPr>
          <w:rFonts w:ascii="Arial" w:hAnsi="Arial" w:cs="Arial"/>
        </w:rPr>
        <w:t>Respondent has provided transition management services to at least three public funds over the last three years. If so, please provide the fund name and assets.</w:t>
      </w:r>
    </w:p>
    <w:p w14:paraId="6E0200A9" w14:textId="77777777" w:rsidR="002343B8" w:rsidRPr="00C76BC8" w:rsidRDefault="002343B8" w:rsidP="002343B8">
      <w:pPr>
        <w:autoSpaceDE w:val="0"/>
        <w:autoSpaceDN w:val="0"/>
        <w:adjustRightInd w:val="0"/>
        <w:ind w:left="2160"/>
        <w:rPr>
          <w:rFonts w:ascii="Arial" w:hAnsi="Arial" w:cs="Arial"/>
        </w:rPr>
      </w:pPr>
      <w:r w:rsidRPr="00C76BC8">
        <w:rPr>
          <w:rFonts w:ascii="Arial" w:hAnsi="Arial" w:cs="Arial"/>
        </w:rPr>
        <w:br/>
        <w:t xml:space="preserve">YES </w:t>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t>NO</w:t>
      </w:r>
    </w:p>
    <w:p w14:paraId="5DE0370C" w14:textId="77777777" w:rsidR="002343B8" w:rsidRPr="00C76BC8" w:rsidRDefault="002343B8" w:rsidP="002343B8">
      <w:pPr>
        <w:autoSpaceDE w:val="0"/>
        <w:autoSpaceDN w:val="0"/>
        <w:adjustRightInd w:val="0"/>
        <w:ind w:left="720"/>
        <w:rPr>
          <w:rFonts w:ascii="Arial" w:hAnsi="Arial" w:cs="Arial"/>
        </w:rPr>
      </w:pPr>
    </w:p>
    <w:p w14:paraId="7DACB7AC" w14:textId="77777777" w:rsidR="002343B8" w:rsidRPr="00C76BC8" w:rsidRDefault="002343B8" w:rsidP="002343B8">
      <w:pPr>
        <w:numPr>
          <w:ilvl w:val="0"/>
          <w:numId w:val="13"/>
        </w:numPr>
        <w:autoSpaceDE w:val="0"/>
        <w:autoSpaceDN w:val="0"/>
        <w:adjustRightInd w:val="0"/>
        <w:rPr>
          <w:rFonts w:ascii="Arial" w:hAnsi="Arial" w:cs="Arial"/>
        </w:rPr>
      </w:pPr>
      <w:r w:rsidRPr="00C76BC8">
        <w:rPr>
          <w:rFonts w:ascii="Arial" w:hAnsi="Arial" w:cs="Arial"/>
        </w:rPr>
        <w:t>Respondent has a dedicated transition management unit with a minimum of three years of experience managing transitions of client portfolios in Fixed Income, U.S. Equities, and Non U.S. Equities. If so, please provide documentation.</w:t>
      </w:r>
    </w:p>
    <w:p w14:paraId="660F4C66" w14:textId="77777777" w:rsidR="002343B8" w:rsidRPr="00C76BC8" w:rsidRDefault="002343B8" w:rsidP="002343B8">
      <w:pPr>
        <w:autoSpaceDE w:val="0"/>
        <w:autoSpaceDN w:val="0"/>
        <w:adjustRightInd w:val="0"/>
        <w:ind w:left="720"/>
        <w:rPr>
          <w:rFonts w:ascii="Arial" w:hAnsi="Arial" w:cs="Arial"/>
        </w:rPr>
      </w:pPr>
    </w:p>
    <w:p w14:paraId="73F2DC43" w14:textId="77777777" w:rsidR="002343B8" w:rsidRPr="00C76BC8" w:rsidRDefault="002343B8" w:rsidP="002343B8">
      <w:pPr>
        <w:autoSpaceDE w:val="0"/>
        <w:autoSpaceDN w:val="0"/>
        <w:adjustRightInd w:val="0"/>
        <w:ind w:left="1440" w:firstLine="720"/>
        <w:rPr>
          <w:rFonts w:ascii="Arial" w:hAnsi="Arial" w:cs="Arial"/>
        </w:rPr>
      </w:pPr>
      <w:r w:rsidRPr="00C76BC8">
        <w:rPr>
          <w:rFonts w:ascii="Arial" w:hAnsi="Arial" w:cs="Arial"/>
        </w:rPr>
        <w:t xml:space="preserve">YES </w:t>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t>NO</w:t>
      </w:r>
    </w:p>
    <w:p w14:paraId="46F8F62B" w14:textId="0584165A" w:rsidR="007E20BE" w:rsidRDefault="007E20BE">
      <w:pPr>
        <w:rPr>
          <w:rFonts w:ascii="Arial" w:hAnsi="Arial" w:cs="Arial"/>
        </w:rPr>
      </w:pPr>
      <w:r>
        <w:rPr>
          <w:rFonts w:ascii="Arial" w:hAnsi="Arial" w:cs="Arial"/>
        </w:rPr>
        <w:br w:type="page"/>
      </w:r>
    </w:p>
    <w:p w14:paraId="5808A4F7" w14:textId="23441270" w:rsidR="002343B8" w:rsidRPr="00C76BC8" w:rsidRDefault="002343B8" w:rsidP="002343B8">
      <w:pPr>
        <w:numPr>
          <w:ilvl w:val="0"/>
          <w:numId w:val="13"/>
        </w:numPr>
        <w:autoSpaceDE w:val="0"/>
        <w:autoSpaceDN w:val="0"/>
        <w:adjustRightInd w:val="0"/>
        <w:rPr>
          <w:rFonts w:ascii="Arial" w:hAnsi="Arial" w:cs="Arial"/>
        </w:rPr>
      </w:pPr>
      <w:r w:rsidRPr="00C76BC8">
        <w:rPr>
          <w:rFonts w:ascii="Arial" w:hAnsi="Arial" w:cs="Arial"/>
        </w:rPr>
        <w:lastRenderedPageBreak/>
        <w:t xml:space="preserve">Respondent conducted at least $5 billion in transition management services during calendar year </w:t>
      </w:r>
      <w:r w:rsidR="007E20BE" w:rsidRPr="00C76BC8">
        <w:rPr>
          <w:rFonts w:ascii="Arial" w:hAnsi="Arial" w:cs="Arial"/>
        </w:rPr>
        <w:t>2024 and</w:t>
      </w:r>
      <w:r w:rsidRPr="00C76BC8">
        <w:rPr>
          <w:rFonts w:ascii="Arial" w:hAnsi="Arial" w:cs="Arial"/>
        </w:rPr>
        <w:t xml:space="preserve"> conducted an aggregate of at least $15 billion in transition management services from 2021– 2024.</w:t>
      </w:r>
    </w:p>
    <w:p w14:paraId="5EAD6D4C" w14:textId="77777777" w:rsidR="002343B8" w:rsidRPr="00C76BC8" w:rsidRDefault="002343B8" w:rsidP="002343B8">
      <w:pPr>
        <w:autoSpaceDE w:val="0"/>
        <w:autoSpaceDN w:val="0"/>
        <w:adjustRightInd w:val="0"/>
        <w:ind w:left="2160"/>
        <w:rPr>
          <w:rFonts w:ascii="Arial" w:hAnsi="Arial" w:cs="Arial"/>
        </w:rPr>
      </w:pPr>
      <w:r w:rsidRPr="00C76BC8">
        <w:rPr>
          <w:rFonts w:ascii="Arial" w:hAnsi="Arial" w:cs="Arial"/>
        </w:rPr>
        <w:br/>
        <w:t xml:space="preserve">YES </w:t>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t>NO</w:t>
      </w:r>
    </w:p>
    <w:p w14:paraId="3E46E715" w14:textId="77777777" w:rsidR="002343B8" w:rsidRPr="00C76BC8" w:rsidRDefault="002343B8" w:rsidP="002343B8">
      <w:pPr>
        <w:autoSpaceDE w:val="0"/>
        <w:autoSpaceDN w:val="0"/>
        <w:adjustRightInd w:val="0"/>
        <w:ind w:left="720"/>
        <w:rPr>
          <w:rFonts w:ascii="Arial" w:hAnsi="Arial" w:cs="Arial"/>
        </w:rPr>
      </w:pPr>
    </w:p>
    <w:p w14:paraId="411BEEBD" w14:textId="77777777" w:rsidR="002343B8" w:rsidRPr="00C76BC8" w:rsidRDefault="002343B8" w:rsidP="002343B8">
      <w:pPr>
        <w:autoSpaceDE w:val="0"/>
        <w:autoSpaceDN w:val="0"/>
        <w:adjustRightInd w:val="0"/>
        <w:ind w:left="1440"/>
        <w:rPr>
          <w:rFonts w:ascii="Arial" w:hAnsi="Arial" w:cs="Arial"/>
        </w:rPr>
      </w:pPr>
    </w:p>
    <w:p w14:paraId="67A2A7E4" w14:textId="77777777" w:rsidR="002343B8" w:rsidRPr="00C76BC8" w:rsidRDefault="002343B8" w:rsidP="002343B8">
      <w:pPr>
        <w:numPr>
          <w:ilvl w:val="0"/>
          <w:numId w:val="13"/>
        </w:numPr>
        <w:autoSpaceDE w:val="0"/>
        <w:autoSpaceDN w:val="0"/>
        <w:adjustRightInd w:val="0"/>
        <w:rPr>
          <w:rFonts w:ascii="Arial" w:hAnsi="Arial" w:cs="Arial"/>
        </w:rPr>
      </w:pPr>
      <w:r w:rsidRPr="00C76BC8">
        <w:rPr>
          <w:rFonts w:ascii="Arial" w:hAnsi="Arial" w:cs="Arial"/>
        </w:rPr>
        <w:t>Respondent has the ability to trade on an agency basis for ISBI.</w:t>
      </w:r>
    </w:p>
    <w:p w14:paraId="660FD0DC" w14:textId="77777777" w:rsidR="002343B8" w:rsidRPr="00C76BC8" w:rsidRDefault="002343B8" w:rsidP="002343B8">
      <w:pPr>
        <w:autoSpaceDE w:val="0"/>
        <w:autoSpaceDN w:val="0"/>
        <w:adjustRightInd w:val="0"/>
        <w:ind w:left="2160"/>
        <w:rPr>
          <w:rFonts w:ascii="Arial" w:hAnsi="Arial" w:cs="Arial"/>
        </w:rPr>
      </w:pPr>
      <w:r w:rsidRPr="00C76BC8">
        <w:rPr>
          <w:rFonts w:ascii="Arial" w:hAnsi="Arial" w:cs="Arial"/>
        </w:rPr>
        <w:br/>
        <w:t xml:space="preserve">YES </w:t>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t>NO</w:t>
      </w:r>
    </w:p>
    <w:p w14:paraId="07CC6B81" w14:textId="77777777" w:rsidR="002343B8" w:rsidRPr="00C76BC8" w:rsidRDefault="002343B8" w:rsidP="002343B8">
      <w:pPr>
        <w:autoSpaceDE w:val="0"/>
        <w:autoSpaceDN w:val="0"/>
        <w:adjustRightInd w:val="0"/>
        <w:ind w:left="720"/>
        <w:rPr>
          <w:rFonts w:ascii="Arial" w:hAnsi="Arial" w:cs="Arial"/>
        </w:rPr>
      </w:pPr>
    </w:p>
    <w:p w14:paraId="4844F6B3" w14:textId="77777777" w:rsidR="002343B8" w:rsidRPr="00C76BC8" w:rsidRDefault="002343B8" w:rsidP="002343B8">
      <w:pPr>
        <w:numPr>
          <w:ilvl w:val="0"/>
          <w:numId w:val="13"/>
        </w:numPr>
        <w:autoSpaceDE w:val="0"/>
        <w:autoSpaceDN w:val="0"/>
        <w:adjustRightInd w:val="0"/>
        <w:rPr>
          <w:rFonts w:ascii="Arial" w:hAnsi="Arial" w:cs="Arial"/>
        </w:rPr>
      </w:pPr>
      <w:r w:rsidRPr="00C76BC8">
        <w:rPr>
          <w:rFonts w:ascii="Arial" w:hAnsi="Arial" w:cs="Arial"/>
        </w:rPr>
        <w:t>Respondent maintains sufficient procedures and capabilities necessary to ensure the timely and accurate backup and full recovery for all computers and other data storage systems related to an ISBI account(s).</w:t>
      </w:r>
    </w:p>
    <w:p w14:paraId="18B90BC5" w14:textId="77777777" w:rsidR="002343B8" w:rsidRPr="00C76BC8" w:rsidRDefault="002343B8" w:rsidP="002343B8">
      <w:pPr>
        <w:autoSpaceDE w:val="0"/>
        <w:autoSpaceDN w:val="0"/>
        <w:adjustRightInd w:val="0"/>
        <w:ind w:left="2160"/>
        <w:rPr>
          <w:rFonts w:ascii="Arial" w:hAnsi="Arial" w:cs="Arial"/>
        </w:rPr>
      </w:pPr>
      <w:r w:rsidRPr="00C76BC8">
        <w:rPr>
          <w:rFonts w:ascii="Arial" w:hAnsi="Arial" w:cs="Arial"/>
        </w:rPr>
        <w:br/>
        <w:t xml:space="preserve">YES </w:t>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t>NO</w:t>
      </w:r>
    </w:p>
    <w:p w14:paraId="0E0536C6" w14:textId="77777777" w:rsidR="002343B8" w:rsidRPr="00C76BC8" w:rsidRDefault="002343B8" w:rsidP="002343B8">
      <w:pPr>
        <w:autoSpaceDE w:val="0"/>
        <w:autoSpaceDN w:val="0"/>
        <w:adjustRightInd w:val="0"/>
        <w:ind w:left="720"/>
        <w:rPr>
          <w:rFonts w:ascii="Arial" w:hAnsi="Arial" w:cs="Arial"/>
        </w:rPr>
      </w:pPr>
    </w:p>
    <w:p w14:paraId="7912F1DD" w14:textId="77777777" w:rsidR="002343B8" w:rsidRPr="00C76BC8" w:rsidRDefault="002343B8" w:rsidP="002343B8">
      <w:pPr>
        <w:pStyle w:val="ListParagraph"/>
        <w:widowControl w:val="0"/>
        <w:numPr>
          <w:ilvl w:val="0"/>
          <w:numId w:val="13"/>
        </w:numPr>
        <w:tabs>
          <w:tab w:val="left" w:pos="1620"/>
        </w:tabs>
        <w:autoSpaceDE w:val="0"/>
        <w:autoSpaceDN w:val="0"/>
        <w:adjustRightInd w:val="0"/>
        <w:spacing w:before="0" w:after="0"/>
        <w:rPr>
          <w:rFonts w:ascii="Arial" w:hAnsi="Arial" w:cs="Arial"/>
        </w:rPr>
      </w:pPr>
      <w:r w:rsidRPr="00C76BC8">
        <w:rPr>
          <w:rFonts w:ascii="Arial" w:hAnsi="Arial" w:cs="Arial"/>
        </w:rPr>
        <w:t>Respondent has carefully reviewed the description of expectations for its transition management services and agrees that Respondent can provide services consistent with the Board’s expectations.</w:t>
      </w:r>
    </w:p>
    <w:p w14:paraId="66D5A45E" w14:textId="77777777" w:rsidR="002343B8" w:rsidRPr="00C76BC8" w:rsidRDefault="002343B8" w:rsidP="002343B8">
      <w:pPr>
        <w:autoSpaceDE w:val="0"/>
        <w:autoSpaceDN w:val="0"/>
        <w:adjustRightInd w:val="0"/>
        <w:ind w:left="2160"/>
        <w:rPr>
          <w:rFonts w:ascii="Arial" w:hAnsi="Arial" w:cs="Arial"/>
        </w:rPr>
      </w:pPr>
      <w:r w:rsidRPr="00C76BC8">
        <w:rPr>
          <w:rFonts w:ascii="Arial" w:hAnsi="Arial" w:cs="Arial"/>
        </w:rPr>
        <w:br/>
        <w:t xml:space="preserve">YES </w:t>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t>NO</w:t>
      </w:r>
    </w:p>
    <w:p w14:paraId="2D0F985F" w14:textId="77777777" w:rsidR="002343B8" w:rsidRPr="00C76BC8" w:rsidRDefault="002343B8" w:rsidP="002343B8">
      <w:pPr>
        <w:widowControl w:val="0"/>
        <w:tabs>
          <w:tab w:val="left" w:pos="1620"/>
        </w:tabs>
        <w:autoSpaceDE w:val="0"/>
        <w:autoSpaceDN w:val="0"/>
        <w:adjustRightInd w:val="0"/>
        <w:ind w:left="360" w:firstLine="360"/>
        <w:rPr>
          <w:rFonts w:ascii="Arial" w:hAnsi="Arial" w:cs="Arial"/>
        </w:rPr>
      </w:pPr>
    </w:p>
    <w:p w14:paraId="4A552F68" w14:textId="77777777" w:rsidR="002343B8" w:rsidRPr="00C76BC8" w:rsidRDefault="002343B8" w:rsidP="002343B8">
      <w:pPr>
        <w:widowControl w:val="0"/>
        <w:tabs>
          <w:tab w:val="left" w:pos="1620"/>
        </w:tabs>
        <w:autoSpaceDE w:val="0"/>
        <w:autoSpaceDN w:val="0"/>
        <w:adjustRightInd w:val="0"/>
        <w:rPr>
          <w:rFonts w:ascii="Arial" w:hAnsi="Arial" w:cs="Arial"/>
        </w:rPr>
      </w:pPr>
      <w:r w:rsidRPr="00C76BC8">
        <w:rPr>
          <w:rFonts w:ascii="Arial" w:hAnsi="Arial" w:cs="Arial"/>
          <w:smallCaps/>
        </w:rPr>
        <w:t>IF RESPONDENT PROVIDED A “NO” RESPONSE TO ANY OF THE MINIMUM QUALIFICATION REQUIREMENTS ABOVE, RESPONDENT SHOULD NOT SUBMIT A PROPOSAL TO THE BOARD</w:t>
      </w:r>
      <w:r w:rsidRPr="00C76BC8">
        <w:rPr>
          <w:rFonts w:ascii="Arial" w:hAnsi="Arial" w:cs="Arial"/>
        </w:rPr>
        <w:t>.</w:t>
      </w:r>
    </w:p>
    <w:p w14:paraId="410879C7" w14:textId="77777777" w:rsidR="002343B8" w:rsidRPr="00C76BC8" w:rsidRDefault="002343B8" w:rsidP="002343B8">
      <w:pPr>
        <w:widowControl w:val="0"/>
        <w:tabs>
          <w:tab w:val="left" w:pos="1620"/>
        </w:tabs>
        <w:autoSpaceDE w:val="0"/>
        <w:autoSpaceDN w:val="0"/>
        <w:adjustRightInd w:val="0"/>
        <w:rPr>
          <w:rFonts w:ascii="Arial" w:hAnsi="Arial" w:cs="Arial"/>
        </w:rPr>
      </w:pPr>
    </w:p>
    <w:p w14:paraId="7D34AEB1" w14:textId="77777777" w:rsidR="002343B8" w:rsidRPr="00C76BC8" w:rsidRDefault="002343B8" w:rsidP="002343B8">
      <w:pPr>
        <w:widowControl w:val="0"/>
        <w:tabs>
          <w:tab w:val="left" w:pos="1620"/>
        </w:tabs>
        <w:autoSpaceDE w:val="0"/>
        <w:autoSpaceDN w:val="0"/>
        <w:adjustRightInd w:val="0"/>
        <w:rPr>
          <w:rFonts w:ascii="Arial" w:hAnsi="Arial" w:cs="Arial"/>
        </w:rPr>
      </w:pPr>
    </w:p>
    <w:p w14:paraId="691EAF9D" w14:textId="77777777" w:rsidR="002343B8" w:rsidRPr="00C76BC8" w:rsidRDefault="002343B8" w:rsidP="002343B8">
      <w:pPr>
        <w:adjustRightInd w:val="0"/>
        <w:rPr>
          <w:rFonts w:ascii="Arial" w:hAnsi="Arial" w:cs="Arial"/>
        </w:rPr>
      </w:pPr>
      <w:r w:rsidRPr="00C76BC8">
        <w:rPr>
          <w:rFonts w:ascii="Arial" w:hAnsi="Arial" w:cs="Arial"/>
        </w:rPr>
        <w:t>PLEASE CERTIFY THE RESPONDENT’S SATISFACTION OF THE MINIMUM QUALIFICATIONS BY PROVIDING THE RESPONDENT’S AUTHORIZED SIGNATURE BELOW.</w:t>
      </w:r>
    </w:p>
    <w:p w14:paraId="594408DA" w14:textId="77777777" w:rsidR="002343B8" w:rsidRPr="00C76BC8" w:rsidRDefault="002343B8" w:rsidP="002343B8">
      <w:pPr>
        <w:adjustRightInd w:val="0"/>
        <w:rPr>
          <w:rFonts w:ascii="Arial" w:hAnsi="Arial" w:cs="Arial"/>
        </w:rPr>
      </w:pPr>
    </w:p>
    <w:p w14:paraId="221485D6" w14:textId="77777777" w:rsidR="002343B8" w:rsidRPr="00C76BC8" w:rsidRDefault="002343B8" w:rsidP="002343B8">
      <w:pPr>
        <w:adjustRightInd w:val="0"/>
        <w:rPr>
          <w:rFonts w:ascii="Arial" w:hAnsi="Arial" w:cs="Arial"/>
        </w:rPr>
      </w:pPr>
    </w:p>
    <w:p w14:paraId="085F3923" w14:textId="0C6E0D9A" w:rsidR="002343B8" w:rsidRPr="00C76BC8" w:rsidRDefault="002343B8" w:rsidP="002343B8">
      <w:pPr>
        <w:adjustRightInd w:val="0"/>
        <w:rPr>
          <w:rFonts w:ascii="Arial" w:hAnsi="Arial" w:cs="Arial"/>
        </w:rPr>
      </w:pPr>
      <w:r w:rsidRPr="00C76BC8">
        <w:rPr>
          <w:rFonts w:ascii="Arial" w:hAnsi="Arial" w:cs="Arial"/>
          <w:i/>
        </w:rPr>
        <w:t>Authorized Signer Name</w:t>
      </w:r>
      <w:r w:rsidRPr="00C76BC8">
        <w:rPr>
          <w:rFonts w:ascii="Arial" w:hAnsi="Arial" w:cs="Arial"/>
        </w:rPr>
        <w:t>:</w:t>
      </w:r>
      <w:r w:rsidRPr="00C76BC8">
        <w:rPr>
          <w:rFonts w:ascii="Arial" w:hAnsi="Arial" w:cs="Arial"/>
        </w:rPr>
        <w:tab/>
        <w:t>________________________________</w:t>
      </w:r>
    </w:p>
    <w:p w14:paraId="481FB7C0" w14:textId="77777777" w:rsidR="002343B8" w:rsidRPr="00C76BC8" w:rsidRDefault="002343B8" w:rsidP="002343B8">
      <w:pPr>
        <w:adjustRightInd w:val="0"/>
        <w:rPr>
          <w:rFonts w:ascii="Arial" w:hAnsi="Arial" w:cs="Arial"/>
        </w:rPr>
      </w:pPr>
    </w:p>
    <w:p w14:paraId="03D917E5" w14:textId="750C8404" w:rsidR="002343B8" w:rsidRPr="00C76BC8" w:rsidRDefault="002343B8" w:rsidP="002343B8">
      <w:pPr>
        <w:adjustRightInd w:val="0"/>
        <w:rPr>
          <w:rFonts w:ascii="Arial" w:hAnsi="Arial" w:cs="Arial"/>
        </w:rPr>
      </w:pPr>
      <w:r w:rsidRPr="00C76BC8">
        <w:rPr>
          <w:rFonts w:ascii="Arial" w:hAnsi="Arial" w:cs="Arial"/>
          <w:i/>
        </w:rPr>
        <w:t>Title</w:t>
      </w:r>
      <w:r w:rsidRPr="00C76BC8">
        <w:rPr>
          <w:rFonts w:ascii="Arial" w:hAnsi="Arial" w:cs="Arial"/>
        </w:rPr>
        <w:t>:</w:t>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t>________________________________</w:t>
      </w:r>
    </w:p>
    <w:p w14:paraId="3A76692F" w14:textId="77777777" w:rsidR="002343B8" w:rsidRPr="00C76BC8" w:rsidRDefault="002343B8" w:rsidP="002343B8">
      <w:pPr>
        <w:adjustRightInd w:val="0"/>
        <w:rPr>
          <w:rFonts w:ascii="Arial" w:hAnsi="Arial" w:cs="Arial"/>
        </w:rPr>
      </w:pPr>
    </w:p>
    <w:p w14:paraId="6BAE045E" w14:textId="7C317AB2" w:rsidR="002343B8" w:rsidRPr="00C76BC8" w:rsidRDefault="002343B8" w:rsidP="002343B8">
      <w:pPr>
        <w:adjustRightInd w:val="0"/>
        <w:rPr>
          <w:rFonts w:ascii="Arial" w:hAnsi="Arial" w:cs="Arial"/>
        </w:rPr>
      </w:pPr>
      <w:r w:rsidRPr="00C76BC8">
        <w:rPr>
          <w:rFonts w:ascii="Arial" w:hAnsi="Arial" w:cs="Arial"/>
          <w:i/>
        </w:rPr>
        <w:t>Respondent Firm</w:t>
      </w:r>
      <w:r w:rsidRPr="00C76BC8">
        <w:rPr>
          <w:rFonts w:ascii="Arial" w:hAnsi="Arial" w:cs="Arial"/>
        </w:rPr>
        <w:t>:</w:t>
      </w:r>
      <w:r w:rsidRPr="00C76BC8">
        <w:rPr>
          <w:rFonts w:ascii="Arial" w:hAnsi="Arial" w:cs="Arial"/>
        </w:rPr>
        <w:tab/>
      </w:r>
      <w:r w:rsidRPr="00C76BC8">
        <w:rPr>
          <w:rFonts w:ascii="Arial" w:hAnsi="Arial" w:cs="Arial"/>
        </w:rPr>
        <w:tab/>
        <w:t>________________________________</w:t>
      </w:r>
    </w:p>
    <w:p w14:paraId="0DEA7141" w14:textId="77777777" w:rsidR="002343B8" w:rsidRPr="00C76BC8" w:rsidRDefault="002343B8" w:rsidP="002343B8">
      <w:pPr>
        <w:adjustRightInd w:val="0"/>
        <w:rPr>
          <w:rFonts w:ascii="Arial" w:hAnsi="Arial" w:cs="Arial"/>
        </w:rPr>
      </w:pPr>
      <w:r w:rsidRPr="00C76BC8">
        <w:rPr>
          <w:rFonts w:ascii="Arial" w:hAnsi="Arial" w:cs="Arial"/>
        </w:rPr>
        <w:tab/>
      </w:r>
    </w:p>
    <w:p w14:paraId="76077BB0" w14:textId="170129C3" w:rsidR="002343B8" w:rsidRPr="00C76BC8" w:rsidRDefault="002343B8" w:rsidP="002343B8">
      <w:pPr>
        <w:adjustRightInd w:val="0"/>
        <w:rPr>
          <w:rFonts w:ascii="Arial" w:hAnsi="Arial" w:cs="Arial"/>
        </w:rPr>
      </w:pPr>
      <w:r w:rsidRPr="00C76BC8">
        <w:rPr>
          <w:rFonts w:ascii="Arial" w:hAnsi="Arial" w:cs="Arial"/>
          <w:i/>
        </w:rPr>
        <w:t>Signatu</w:t>
      </w:r>
      <w:r w:rsidR="00C01D25" w:rsidRPr="00C76BC8">
        <w:rPr>
          <w:rFonts w:ascii="Arial" w:hAnsi="Arial" w:cs="Arial"/>
          <w:i/>
        </w:rPr>
        <w:t>re</w:t>
      </w:r>
      <w:r w:rsidRPr="00C76BC8">
        <w:rPr>
          <w:rFonts w:ascii="Arial" w:hAnsi="Arial" w:cs="Arial"/>
        </w:rPr>
        <w:t>:</w:t>
      </w:r>
      <w:r w:rsidRPr="00C76BC8">
        <w:rPr>
          <w:rFonts w:ascii="Arial" w:hAnsi="Arial" w:cs="Arial"/>
        </w:rPr>
        <w:tab/>
      </w:r>
      <w:r w:rsidRPr="00C76BC8">
        <w:rPr>
          <w:rFonts w:ascii="Arial" w:hAnsi="Arial" w:cs="Arial"/>
        </w:rPr>
        <w:tab/>
      </w:r>
      <w:r w:rsidR="00C01D25" w:rsidRPr="00C76BC8">
        <w:rPr>
          <w:rFonts w:ascii="Arial" w:hAnsi="Arial" w:cs="Arial"/>
        </w:rPr>
        <w:tab/>
      </w:r>
      <w:r w:rsidRPr="00C76BC8">
        <w:rPr>
          <w:rFonts w:ascii="Arial" w:hAnsi="Arial" w:cs="Arial"/>
        </w:rPr>
        <w:t>________________________________</w:t>
      </w:r>
    </w:p>
    <w:p w14:paraId="18210E2B" w14:textId="77777777" w:rsidR="002343B8" w:rsidRPr="00C76BC8" w:rsidRDefault="002343B8" w:rsidP="002343B8">
      <w:pPr>
        <w:adjustRightInd w:val="0"/>
        <w:rPr>
          <w:rFonts w:ascii="Arial" w:hAnsi="Arial" w:cs="Arial"/>
        </w:rPr>
      </w:pPr>
    </w:p>
    <w:p w14:paraId="47294B95" w14:textId="77777777" w:rsidR="002343B8" w:rsidRPr="00C76BC8" w:rsidRDefault="002343B8" w:rsidP="002343B8">
      <w:pPr>
        <w:adjustRightInd w:val="0"/>
        <w:rPr>
          <w:rFonts w:ascii="Arial" w:hAnsi="Arial" w:cs="Arial"/>
        </w:rPr>
      </w:pPr>
      <w:r w:rsidRPr="00C76BC8">
        <w:rPr>
          <w:rFonts w:ascii="Arial" w:hAnsi="Arial" w:cs="Arial"/>
          <w:i/>
        </w:rPr>
        <w:t>Date</w:t>
      </w:r>
      <w:r w:rsidRPr="00C76BC8">
        <w:rPr>
          <w:rFonts w:ascii="Arial" w:hAnsi="Arial" w:cs="Arial"/>
        </w:rPr>
        <w:t>:</w:t>
      </w:r>
      <w:r w:rsidRPr="00C76BC8">
        <w:rPr>
          <w:rFonts w:ascii="Arial" w:hAnsi="Arial" w:cs="Arial"/>
        </w:rPr>
        <w:tab/>
      </w:r>
      <w:r w:rsidRPr="00C76BC8">
        <w:rPr>
          <w:rFonts w:ascii="Arial" w:hAnsi="Arial" w:cs="Arial"/>
        </w:rPr>
        <w:tab/>
      </w:r>
      <w:r w:rsidRPr="00C76BC8">
        <w:rPr>
          <w:rFonts w:ascii="Arial" w:hAnsi="Arial" w:cs="Arial"/>
        </w:rPr>
        <w:tab/>
      </w:r>
      <w:r w:rsidRPr="00C76BC8">
        <w:rPr>
          <w:rFonts w:ascii="Arial" w:hAnsi="Arial" w:cs="Arial"/>
        </w:rPr>
        <w:tab/>
        <w:t>________________________________</w:t>
      </w:r>
    </w:p>
    <w:p w14:paraId="1645634E" w14:textId="77777777" w:rsidR="002343B8" w:rsidRPr="00C76BC8" w:rsidRDefault="002343B8" w:rsidP="002343B8">
      <w:pPr>
        <w:adjustRightInd w:val="0"/>
        <w:rPr>
          <w:rFonts w:ascii="Arial" w:hAnsi="Arial" w:cs="Arial"/>
        </w:rPr>
      </w:pPr>
    </w:p>
    <w:p w14:paraId="3A6A834A" w14:textId="4C5960A9" w:rsidR="00EE4D50" w:rsidRDefault="00EE4D50">
      <w:pPr>
        <w:rPr>
          <w:rFonts w:ascii="Arial" w:hAnsi="Arial" w:cs="Arial"/>
          <w:b/>
          <w:bCs/>
          <w:color w:val="015E8F"/>
        </w:rPr>
      </w:pPr>
      <w:r>
        <w:rPr>
          <w:rFonts w:ascii="Arial" w:hAnsi="Arial" w:cs="Arial"/>
        </w:rPr>
        <w:br w:type="page"/>
      </w:r>
    </w:p>
    <w:p w14:paraId="03AC56E9" w14:textId="6ACDE62E" w:rsidR="00C22B90" w:rsidRPr="00C76BC8" w:rsidRDefault="00C22B90" w:rsidP="007E1B50">
      <w:pPr>
        <w:pStyle w:val="Heading1"/>
        <w:jc w:val="center"/>
        <w:rPr>
          <w:rFonts w:ascii="Arial" w:hAnsi="Arial" w:cs="Arial"/>
        </w:rPr>
      </w:pPr>
      <w:r w:rsidRPr="00C76BC8">
        <w:rPr>
          <w:rFonts w:ascii="Arial" w:hAnsi="Arial" w:cs="Arial"/>
        </w:rPr>
        <w:lastRenderedPageBreak/>
        <w:t>I</w:t>
      </w:r>
      <w:r w:rsidR="00DF61DA" w:rsidRPr="00C76BC8">
        <w:rPr>
          <w:rFonts w:ascii="Arial" w:hAnsi="Arial" w:cs="Arial"/>
        </w:rPr>
        <w:t xml:space="preserve">. </w:t>
      </w:r>
      <w:r w:rsidRPr="00C76BC8">
        <w:rPr>
          <w:rFonts w:ascii="Arial" w:hAnsi="Arial" w:cs="Arial"/>
        </w:rPr>
        <w:t>General Information</w:t>
      </w:r>
    </w:p>
    <w:tbl>
      <w:tblPr>
        <w:tblW w:w="0" w:type="auto"/>
        <w:tblLook w:val="0000" w:firstRow="0" w:lastRow="0" w:firstColumn="0" w:lastColumn="0" w:noHBand="0" w:noVBand="0"/>
      </w:tblPr>
      <w:tblGrid>
        <w:gridCol w:w="1548"/>
        <w:gridCol w:w="4410"/>
        <w:gridCol w:w="739"/>
        <w:gridCol w:w="850"/>
        <w:gridCol w:w="360"/>
        <w:gridCol w:w="630"/>
        <w:gridCol w:w="1170"/>
      </w:tblGrid>
      <w:tr w:rsidR="009F7890" w:rsidRPr="00C76BC8" w14:paraId="275AABD2" w14:textId="77777777" w:rsidTr="009F7890">
        <w:trPr>
          <w:cantSplit/>
          <w:trHeight w:val="720"/>
        </w:trPr>
        <w:tc>
          <w:tcPr>
            <w:tcW w:w="1548" w:type="dxa"/>
            <w:vAlign w:val="bottom"/>
          </w:tcPr>
          <w:p w14:paraId="058ED010" w14:textId="77777777" w:rsidR="00C22B90" w:rsidRPr="00C76BC8" w:rsidRDefault="00C22B90" w:rsidP="009F7890">
            <w:pPr>
              <w:pStyle w:val="Heading1"/>
              <w:spacing w:before="120" w:after="0"/>
              <w:rPr>
                <w:rFonts w:ascii="Arial" w:hAnsi="Arial" w:cs="Arial"/>
                <w:b w:val="0"/>
                <w:color w:val="000000" w:themeColor="text1"/>
                <w:sz w:val="20"/>
              </w:rPr>
            </w:pPr>
            <w:r w:rsidRPr="00C76BC8">
              <w:rPr>
                <w:rFonts w:ascii="Arial" w:hAnsi="Arial" w:cs="Arial"/>
                <w:b w:val="0"/>
                <w:color w:val="000000" w:themeColor="text1"/>
                <w:sz w:val="20"/>
              </w:rPr>
              <w:t>Firm Name:</w:t>
            </w:r>
          </w:p>
        </w:tc>
        <w:tc>
          <w:tcPr>
            <w:tcW w:w="8100" w:type="dxa"/>
            <w:gridSpan w:val="6"/>
            <w:tcBorders>
              <w:bottom w:val="single" w:sz="4" w:space="0" w:color="auto"/>
            </w:tcBorders>
            <w:vAlign w:val="bottom"/>
          </w:tcPr>
          <w:p w14:paraId="52D097C1" w14:textId="77777777" w:rsidR="00C22B90" w:rsidRPr="00C76BC8" w:rsidRDefault="00C22B90" w:rsidP="009F7890">
            <w:pPr>
              <w:pStyle w:val="Heading1"/>
              <w:spacing w:before="120" w:after="0"/>
              <w:rPr>
                <w:rFonts w:ascii="Arial" w:hAnsi="Arial" w:cs="Arial"/>
                <w:b w:val="0"/>
                <w:color w:val="000000" w:themeColor="text1"/>
                <w:sz w:val="20"/>
              </w:rPr>
            </w:pPr>
          </w:p>
        </w:tc>
      </w:tr>
      <w:tr w:rsidR="009F7890" w:rsidRPr="00C76BC8" w14:paraId="60066DC4" w14:textId="77777777" w:rsidTr="009F7890">
        <w:trPr>
          <w:cantSplit/>
          <w:trHeight w:val="720"/>
        </w:trPr>
        <w:tc>
          <w:tcPr>
            <w:tcW w:w="1548" w:type="dxa"/>
            <w:vAlign w:val="bottom"/>
          </w:tcPr>
          <w:p w14:paraId="5C7E4F8F" w14:textId="77777777" w:rsidR="00C22B90" w:rsidRPr="00C76BC8" w:rsidRDefault="00C22B90" w:rsidP="009F7890">
            <w:pPr>
              <w:pStyle w:val="Heading1"/>
              <w:spacing w:before="120" w:after="0"/>
              <w:rPr>
                <w:rFonts w:ascii="Arial" w:hAnsi="Arial" w:cs="Arial"/>
                <w:b w:val="0"/>
                <w:color w:val="000000" w:themeColor="text1"/>
                <w:sz w:val="20"/>
              </w:rPr>
            </w:pPr>
            <w:r w:rsidRPr="00C76BC8">
              <w:rPr>
                <w:rFonts w:ascii="Arial" w:hAnsi="Arial" w:cs="Arial"/>
                <w:b w:val="0"/>
                <w:color w:val="000000" w:themeColor="text1"/>
                <w:sz w:val="20"/>
              </w:rPr>
              <w:t>Address:</w:t>
            </w:r>
          </w:p>
        </w:tc>
        <w:tc>
          <w:tcPr>
            <w:tcW w:w="8100" w:type="dxa"/>
            <w:gridSpan w:val="6"/>
            <w:tcBorders>
              <w:top w:val="single" w:sz="4" w:space="0" w:color="auto"/>
              <w:bottom w:val="single" w:sz="4" w:space="0" w:color="auto"/>
            </w:tcBorders>
            <w:vAlign w:val="bottom"/>
          </w:tcPr>
          <w:p w14:paraId="74BF0A98" w14:textId="77777777" w:rsidR="00C22B90" w:rsidRPr="00C76BC8" w:rsidRDefault="00C22B90" w:rsidP="009F7890">
            <w:pPr>
              <w:pStyle w:val="Heading1"/>
              <w:spacing w:before="120" w:after="0"/>
              <w:rPr>
                <w:rFonts w:ascii="Arial" w:hAnsi="Arial" w:cs="Arial"/>
                <w:b w:val="0"/>
                <w:color w:val="000000" w:themeColor="text1"/>
                <w:sz w:val="20"/>
              </w:rPr>
            </w:pPr>
          </w:p>
        </w:tc>
      </w:tr>
      <w:tr w:rsidR="009F7890" w:rsidRPr="00C76BC8" w14:paraId="33A114F6" w14:textId="77777777" w:rsidTr="009F7890">
        <w:trPr>
          <w:cantSplit/>
          <w:trHeight w:val="720"/>
        </w:trPr>
        <w:tc>
          <w:tcPr>
            <w:tcW w:w="1548" w:type="dxa"/>
            <w:vAlign w:val="bottom"/>
          </w:tcPr>
          <w:p w14:paraId="71ADDE7A" w14:textId="77777777" w:rsidR="00C22B90" w:rsidRPr="00C76BC8" w:rsidRDefault="00C22B90" w:rsidP="009F7890">
            <w:pPr>
              <w:pStyle w:val="Heading1"/>
              <w:spacing w:before="120" w:after="0"/>
              <w:rPr>
                <w:rFonts w:ascii="Arial" w:hAnsi="Arial" w:cs="Arial"/>
                <w:b w:val="0"/>
                <w:color w:val="000000" w:themeColor="text1"/>
                <w:sz w:val="20"/>
              </w:rPr>
            </w:pPr>
            <w:r w:rsidRPr="00C76BC8">
              <w:rPr>
                <w:rFonts w:ascii="Arial" w:hAnsi="Arial" w:cs="Arial"/>
                <w:b w:val="0"/>
                <w:color w:val="000000" w:themeColor="text1"/>
                <w:sz w:val="20"/>
              </w:rPr>
              <w:t>City:</w:t>
            </w:r>
          </w:p>
        </w:tc>
        <w:tc>
          <w:tcPr>
            <w:tcW w:w="4410" w:type="dxa"/>
            <w:tcBorders>
              <w:bottom w:val="single" w:sz="4" w:space="0" w:color="auto"/>
            </w:tcBorders>
            <w:vAlign w:val="bottom"/>
          </w:tcPr>
          <w:p w14:paraId="363CEC33" w14:textId="77777777" w:rsidR="00C22B90" w:rsidRPr="00C76BC8" w:rsidRDefault="00C22B90" w:rsidP="009F7890">
            <w:pPr>
              <w:pStyle w:val="Heading1"/>
              <w:spacing w:before="120" w:after="0"/>
              <w:rPr>
                <w:rFonts w:ascii="Arial" w:hAnsi="Arial" w:cs="Arial"/>
                <w:b w:val="0"/>
                <w:color w:val="000000" w:themeColor="text1"/>
                <w:sz w:val="20"/>
              </w:rPr>
            </w:pPr>
          </w:p>
        </w:tc>
        <w:tc>
          <w:tcPr>
            <w:tcW w:w="705" w:type="dxa"/>
            <w:tcBorders>
              <w:top w:val="single" w:sz="4" w:space="0" w:color="auto"/>
            </w:tcBorders>
            <w:vAlign w:val="bottom"/>
          </w:tcPr>
          <w:p w14:paraId="5A3E405C" w14:textId="77777777" w:rsidR="00C22B90" w:rsidRPr="00C76BC8" w:rsidRDefault="00C22B90" w:rsidP="009F7890">
            <w:pPr>
              <w:pStyle w:val="Heading1"/>
              <w:spacing w:before="120" w:after="0"/>
              <w:rPr>
                <w:rFonts w:ascii="Arial" w:hAnsi="Arial" w:cs="Arial"/>
                <w:b w:val="0"/>
                <w:color w:val="000000" w:themeColor="text1"/>
                <w:sz w:val="20"/>
              </w:rPr>
            </w:pPr>
            <w:r w:rsidRPr="00C76BC8">
              <w:rPr>
                <w:rFonts w:ascii="Arial" w:hAnsi="Arial" w:cs="Arial"/>
                <w:b w:val="0"/>
                <w:color w:val="000000" w:themeColor="text1"/>
                <w:sz w:val="20"/>
              </w:rPr>
              <w:t>State:</w:t>
            </w:r>
          </w:p>
        </w:tc>
        <w:tc>
          <w:tcPr>
            <w:tcW w:w="1185" w:type="dxa"/>
            <w:gridSpan w:val="2"/>
            <w:tcBorders>
              <w:bottom w:val="single" w:sz="4" w:space="0" w:color="auto"/>
            </w:tcBorders>
            <w:vAlign w:val="bottom"/>
          </w:tcPr>
          <w:p w14:paraId="2137EF7A" w14:textId="77777777" w:rsidR="00C22B90" w:rsidRPr="00C76BC8" w:rsidRDefault="00C22B90" w:rsidP="009F7890">
            <w:pPr>
              <w:pStyle w:val="Heading1"/>
              <w:spacing w:before="120" w:after="0"/>
              <w:rPr>
                <w:rFonts w:ascii="Arial" w:hAnsi="Arial" w:cs="Arial"/>
                <w:b w:val="0"/>
                <w:color w:val="000000" w:themeColor="text1"/>
                <w:sz w:val="20"/>
              </w:rPr>
            </w:pPr>
          </w:p>
        </w:tc>
        <w:tc>
          <w:tcPr>
            <w:tcW w:w="630" w:type="dxa"/>
            <w:tcBorders>
              <w:top w:val="single" w:sz="4" w:space="0" w:color="auto"/>
            </w:tcBorders>
            <w:vAlign w:val="bottom"/>
          </w:tcPr>
          <w:p w14:paraId="79EADDEE" w14:textId="77777777" w:rsidR="00C22B90" w:rsidRPr="00C76BC8" w:rsidRDefault="00C22B90" w:rsidP="009F7890">
            <w:pPr>
              <w:pStyle w:val="Heading1"/>
              <w:spacing w:before="120" w:after="0"/>
              <w:rPr>
                <w:rFonts w:ascii="Arial" w:hAnsi="Arial" w:cs="Arial"/>
                <w:b w:val="0"/>
                <w:color w:val="000000" w:themeColor="text1"/>
                <w:sz w:val="20"/>
              </w:rPr>
            </w:pPr>
            <w:r w:rsidRPr="00C76BC8">
              <w:rPr>
                <w:rFonts w:ascii="Arial" w:hAnsi="Arial" w:cs="Arial"/>
                <w:b w:val="0"/>
                <w:color w:val="000000" w:themeColor="text1"/>
                <w:sz w:val="20"/>
              </w:rPr>
              <w:t>Zip:</w:t>
            </w:r>
          </w:p>
        </w:tc>
        <w:tc>
          <w:tcPr>
            <w:tcW w:w="1170" w:type="dxa"/>
            <w:tcBorders>
              <w:bottom w:val="single" w:sz="4" w:space="0" w:color="000000"/>
            </w:tcBorders>
            <w:vAlign w:val="bottom"/>
          </w:tcPr>
          <w:p w14:paraId="4250DFA8" w14:textId="77777777" w:rsidR="00C22B90" w:rsidRPr="00C76BC8" w:rsidRDefault="00C22B90" w:rsidP="009F7890">
            <w:pPr>
              <w:pStyle w:val="Heading1"/>
              <w:spacing w:before="120" w:after="0"/>
              <w:rPr>
                <w:rFonts w:ascii="Arial" w:hAnsi="Arial" w:cs="Arial"/>
                <w:b w:val="0"/>
                <w:color w:val="000000" w:themeColor="text1"/>
                <w:sz w:val="20"/>
              </w:rPr>
            </w:pPr>
          </w:p>
        </w:tc>
      </w:tr>
      <w:tr w:rsidR="009F7890" w:rsidRPr="00C76BC8" w14:paraId="1C628A9C" w14:textId="77777777" w:rsidTr="009F7890">
        <w:trPr>
          <w:cantSplit/>
          <w:trHeight w:val="720"/>
        </w:trPr>
        <w:tc>
          <w:tcPr>
            <w:tcW w:w="1548" w:type="dxa"/>
            <w:vAlign w:val="bottom"/>
          </w:tcPr>
          <w:p w14:paraId="45ADEE8B" w14:textId="77777777" w:rsidR="00C22B90" w:rsidRPr="00C76BC8" w:rsidRDefault="00C22B90" w:rsidP="009F7890">
            <w:pPr>
              <w:pStyle w:val="Heading1"/>
              <w:spacing w:before="120" w:after="0"/>
              <w:rPr>
                <w:rFonts w:ascii="Arial" w:hAnsi="Arial" w:cs="Arial"/>
                <w:b w:val="0"/>
                <w:color w:val="000000" w:themeColor="text1"/>
                <w:sz w:val="20"/>
              </w:rPr>
            </w:pPr>
            <w:r w:rsidRPr="00C76BC8">
              <w:rPr>
                <w:rFonts w:ascii="Arial" w:hAnsi="Arial" w:cs="Arial"/>
                <w:b w:val="0"/>
                <w:color w:val="000000" w:themeColor="text1"/>
                <w:sz w:val="20"/>
              </w:rPr>
              <w:t>Contact Name:</w:t>
            </w:r>
          </w:p>
        </w:tc>
        <w:tc>
          <w:tcPr>
            <w:tcW w:w="5115" w:type="dxa"/>
            <w:gridSpan w:val="2"/>
            <w:tcBorders>
              <w:bottom w:val="single" w:sz="4" w:space="0" w:color="auto"/>
            </w:tcBorders>
            <w:vAlign w:val="bottom"/>
          </w:tcPr>
          <w:p w14:paraId="3CA527C8" w14:textId="77777777" w:rsidR="00C22B90" w:rsidRPr="00C76BC8" w:rsidRDefault="00C22B90" w:rsidP="009F7890">
            <w:pPr>
              <w:pStyle w:val="Heading1"/>
              <w:spacing w:before="120" w:after="0"/>
              <w:rPr>
                <w:rFonts w:ascii="Arial" w:hAnsi="Arial" w:cs="Arial"/>
                <w:b w:val="0"/>
                <w:color w:val="000000" w:themeColor="text1"/>
                <w:sz w:val="20"/>
              </w:rPr>
            </w:pPr>
          </w:p>
        </w:tc>
        <w:tc>
          <w:tcPr>
            <w:tcW w:w="825" w:type="dxa"/>
            <w:vAlign w:val="bottom"/>
          </w:tcPr>
          <w:p w14:paraId="26F402F8" w14:textId="77777777" w:rsidR="00C22B90" w:rsidRPr="00C76BC8" w:rsidRDefault="00C22B90" w:rsidP="009F7890">
            <w:pPr>
              <w:pStyle w:val="Heading1"/>
              <w:spacing w:before="120" w:after="0"/>
              <w:rPr>
                <w:rFonts w:ascii="Arial" w:hAnsi="Arial" w:cs="Arial"/>
                <w:b w:val="0"/>
                <w:color w:val="000000" w:themeColor="text1"/>
                <w:sz w:val="20"/>
              </w:rPr>
            </w:pPr>
            <w:r w:rsidRPr="00C76BC8">
              <w:rPr>
                <w:rFonts w:ascii="Arial" w:hAnsi="Arial" w:cs="Arial"/>
                <w:b w:val="0"/>
                <w:color w:val="000000" w:themeColor="text1"/>
                <w:sz w:val="20"/>
              </w:rPr>
              <w:t>Phone:</w:t>
            </w:r>
          </w:p>
        </w:tc>
        <w:tc>
          <w:tcPr>
            <w:tcW w:w="2160" w:type="dxa"/>
            <w:gridSpan w:val="3"/>
            <w:tcBorders>
              <w:bottom w:val="single" w:sz="4" w:space="0" w:color="auto"/>
            </w:tcBorders>
            <w:vAlign w:val="bottom"/>
          </w:tcPr>
          <w:p w14:paraId="7A22995D" w14:textId="77777777" w:rsidR="00C22B90" w:rsidRPr="00C76BC8" w:rsidRDefault="00C22B90" w:rsidP="009F7890">
            <w:pPr>
              <w:pStyle w:val="Heading1"/>
              <w:spacing w:before="120" w:after="0"/>
              <w:rPr>
                <w:rFonts w:ascii="Arial" w:hAnsi="Arial" w:cs="Arial"/>
                <w:b w:val="0"/>
                <w:color w:val="000000" w:themeColor="text1"/>
                <w:sz w:val="20"/>
              </w:rPr>
            </w:pPr>
          </w:p>
        </w:tc>
      </w:tr>
      <w:tr w:rsidR="009F7890" w:rsidRPr="00C76BC8" w14:paraId="626827F2" w14:textId="77777777" w:rsidTr="009F7890">
        <w:trPr>
          <w:cantSplit/>
          <w:trHeight w:val="720"/>
        </w:trPr>
        <w:tc>
          <w:tcPr>
            <w:tcW w:w="1548" w:type="dxa"/>
            <w:vAlign w:val="bottom"/>
          </w:tcPr>
          <w:p w14:paraId="0B6C4609" w14:textId="77777777" w:rsidR="00C22B90" w:rsidRPr="00C76BC8" w:rsidRDefault="00C22B90" w:rsidP="009F7890">
            <w:pPr>
              <w:pStyle w:val="Heading1"/>
              <w:spacing w:before="120" w:after="0"/>
              <w:rPr>
                <w:rFonts w:ascii="Arial" w:hAnsi="Arial" w:cs="Arial"/>
                <w:b w:val="0"/>
                <w:color w:val="000000" w:themeColor="text1"/>
                <w:sz w:val="20"/>
              </w:rPr>
            </w:pPr>
            <w:r w:rsidRPr="00C76BC8">
              <w:rPr>
                <w:rFonts w:ascii="Arial" w:hAnsi="Arial" w:cs="Arial"/>
                <w:b w:val="0"/>
                <w:color w:val="000000" w:themeColor="text1"/>
                <w:sz w:val="20"/>
              </w:rPr>
              <w:t>Title:</w:t>
            </w:r>
          </w:p>
        </w:tc>
        <w:tc>
          <w:tcPr>
            <w:tcW w:w="5115" w:type="dxa"/>
            <w:gridSpan w:val="2"/>
            <w:tcBorders>
              <w:top w:val="single" w:sz="4" w:space="0" w:color="auto"/>
              <w:bottom w:val="single" w:sz="4" w:space="0" w:color="auto"/>
            </w:tcBorders>
            <w:vAlign w:val="bottom"/>
          </w:tcPr>
          <w:p w14:paraId="53C7860F" w14:textId="77777777" w:rsidR="00C22B90" w:rsidRPr="00C76BC8" w:rsidRDefault="00C22B90" w:rsidP="009F7890">
            <w:pPr>
              <w:pStyle w:val="Heading1"/>
              <w:spacing w:before="120" w:after="0"/>
              <w:rPr>
                <w:rFonts w:ascii="Arial" w:hAnsi="Arial" w:cs="Arial"/>
                <w:b w:val="0"/>
                <w:color w:val="000000" w:themeColor="text1"/>
                <w:sz w:val="20"/>
              </w:rPr>
            </w:pPr>
          </w:p>
        </w:tc>
        <w:tc>
          <w:tcPr>
            <w:tcW w:w="825" w:type="dxa"/>
            <w:vAlign w:val="bottom"/>
          </w:tcPr>
          <w:p w14:paraId="286ECF88" w14:textId="77777777" w:rsidR="00C22B90" w:rsidRPr="00C76BC8" w:rsidRDefault="00C22B90" w:rsidP="009F7890">
            <w:pPr>
              <w:pStyle w:val="Heading1"/>
              <w:spacing w:before="120" w:after="0"/>
              <w:rPr>
                <w:rFonts w:ascii="Arial" w:hAnsi="Arial" w:cs="Arial"/>
                <w:b w:val="0"/>
                <w:color w:val="000000" w:themeColor="text1"/>
                <w:sz w:val="20"/>
              </w:rPr>
            </w:pPr>
            <w:r w:rsidRPr="00C76BC8">
              <w:rPr>
                <w:rFonts w:ascii="Arial" w:hAnsi="Arial" w:cs="Arial"/>
                <w:b w:val="0"/>
                <w:color w:val="000000" w:themeColor="text1"/>
                <w:sz w:val="20"/>
              </w:rPr>
              <w:t>Fax:</w:t>
            </w:r>
          </w:p>
        </w:tc>
        <w:tc>
          <w:tcPr>
            <w:tcW w:w="2160" w:type="dxa"/>
            <w:gridSpan w:val="3"/>
            <w:tcBorders>
              <w:top w:val="single" w:sz="4" w:space="0" w:color="auto"/>
              <w:bottom w:val="single" w:sz="4" w:space="0" w:color="auto"/>
            </w:tcBorders>
            <w:vAlign w:val="bottom"/>
          </w:tcPr>
          <w:p w14:paraId="3E1C6554" w14:textId="77777777" w:rsidR="00C22B90" w:rsidRPr="00C76BC8" w:rsidRDefault="00C22B90" w:rsidP="009F7890">
            <w:pPr>
              <w:pStyle w:val="Heading1"/>
              <w:spacing w:before="120" w:after="0"/>
              <w:rPr>
                <w:rFonts w:ascii="Arial" w:hAnsi="Arial" w:cs="Arial"/>
                <w:b w:val="0"/>
                <w:color w:val="000000" w:themeColor="text1"/>
                <w:sz w:val="20"/>
              </w:rPr>
            </w:pPr>
          </w:p>
        </w:tc>
      </w:tr>
      <w:tr w:rsidR="009F7890" w:rsidRPr="00C76BC8" w14:paraId="00818C3A" w14:textId="77777777" w:rsidTr="009F7890">
        <w:trPr>
          <w:cantSplit/>
          <w:trHeight w:val="720"/>
        </w:trPr>
        <w:tc>
          <w:tcPr>
            <w:tcW w:w="1548" w:type="dxa"/>
            <w:vAlign w:val="bottom"/>
          </w:tcPr>
          <w:p w14:paraId="50D16659" w14:textId="77777777" w:rsidR="00C22B90" w:rsidRPr="00C76BC8" w:rsidRDefault="00C22B90" w:rsidP="009F7890">
            <w:pPr>
              <w:pStyle w:val="Heading1"/>
              <w:spacing w:before="120" w:after="0"/>
              <w:rPr>
                <w:rFonts w:ascii="Arial" w:hAnsi="Arial" w:cs="Arial"/>
                <w:b w:val="0"/>
                <w:color w:val="000000" w:themeColor="text1"/>
                <w:sz w:val="20"/>
              </w:rPr>
            </w:pPr>
            <w:r w:rsidRPr="00C76BC8">
              <w:rPr>
                <w:rFonts w:ascii="Arial" w:hAnsi="Arial" w:cs="Arial"/>
                <w:b w:val="0"/>
                <w:color w:val="000000" w:themeColor="text1"/>
                <w:sz w:val="20"/>
              </w:rPr>
              <w:t>E-mail:</w:t>
            </w:r>
          </w:p>
        </w:tc>
        <w:tc>
          <w:tcPr>
            <w:tcW w:w="8100" w:type="dxa"/>
            <w:gridSpan w:val="6"/>
            <w:tcBorders>
              <w:bottom w:val="single" w:sz="4" w:space="0" w:color="auto"/>
            </w:tcBorders>
            <w:vAlign w:val="bottom"/>
          </w:tcPr>
          <w:p w14:paraId="0C5052B4" w14:textId="77777777" w:rsidR="00C22B90" w:rsidRPr="00C76BC8" w:rsidRDefault="00C22B90" w:rsidP="009F7890">
            <w:pPr>
              <w:pStyle w:val="Heading1"/>
              <w:spacing w:before="120" w:after="0"/>
              <w:rPr>
                <w:rFonts w:ascii="Arial" w:hAnsi="Arial" w:cs="Arial"/>
                <w:b w:val="0"/>
                <w:color w:val="000000" w:themeColor="text1"/>
                <w:sz w:val="20"/>
              </w:rPr>
            </w:pPr>
          </w:p>
        </w:tc>
      </w:tr>
    </w:tbl>
    <w:p w14:paraId="4C6DB2CD" w14:textId="77777777" w:rsidR="009F7890" w:rsidRPr="00C76BC8" w:rsidRDefault="009F7890" w:rsidP="009F7890">
      <w:pPr>
        <w:pStyle w:val="Sub-Heading"/>
        <w:jc w:val="center"/>
        <w:rPr>
          <w:rFonts w:ascii="Arial" w:hAnsi="Arial" w:cs="Arial"/>
        </w:rPr>
      </w:pPr>
    </w:p>
    <w:p w14:paraId="40A1BE06" w14:textId="77777777" w:rsidR="009F7890" w:rsidRPr="00C76BC8" w:rsidRDefault="009F7890">
      <w:pPr>
        <w:rPr>
          <w:rFonts w:ascii="Arial" w:hAnsi="Arial" w:cs="Arial"/>
          <w:b/>
        </w:rPr>
      </w:pPr>
      <w:r w:rsidRPr="00C76BC8">
        <w:rPr>
          <w:rFonts w:ascii="Arial" w:hAnsi="Arial" w:cs="Arial"/>
        </w:rPr>
        <w:br w:type="page"/>
      </w:r>
    </w:p>
    <w:p w14:paraId="04ED2F77" w14:textId="27714CF3" w:rsidR="00C22B90" w:rsidRPr="00C76BC8" w:rsidRDefault="00C22B90" w:rsidP="007E1B50">
      <w:pPr>
        <w:pStyle w:val="Heading1"/>
        <w:jc w:val="center"/>
        <w:rPr>
          <w:rFonts w:ascii="Arial" w:hAnsi="Arial" w:cs="Arial"/>
        </w:rPr>
      </w:pPr>
      <w:r w:rsidRPr="00C76BC8">
        <w:rPr>
          <w:rFonts w:ascii="Arial" w:hAnsi="Arial" w:cs="Arial"/>
        </w:rPr>
        <w:lastRenderedPageBreak/>
        <w:t>II. Firm Information</w:t>
      </w:r>
    </w:p>
    <w:p w14:paraId="1A42AA05" w14:textId="77777777" w:rsidR="00C22B90" w:rsidRPr="00C76BC8" w:rsidRDefault="00C22B90" w:rsidP="00110C81">
      <w:pPr>
        <w:pStyle w:val="Paragraph"/>
        <w:numPr>
          <w:ilvl w:val="0"/>
          <w:numId w:val="6"/>
        </w:numPr>
        <w:spacing w:after="120"/>
        <w:ind w:left="360"/>
        <w:rPr>
          <w:rFonts w:ascii="Arial" w:hAnsi="Arial" w:cs="Arial"/>
        </w:rPr>
      </w:pPr>
      <w:r w:rsidRPr="00C76BC8">
        <w:rPr>
          <w:rFonts w:ascii="Arial" w:hAnsi="Arial" w:cs="Arial"/>
        </w:rPr>
        <w:t>When was the firm’s inception date/ inception date of your firm offering transition management to the U.S. market?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1E627E44" w14:textId="77777777" w:rsidTr="009F7890">
        <w:trPr>
          <w:trHeight w:val="1008"/>
        </w:trPr>
        <w:tc>
          <w:tcPr>
            <w:tcW w:w="9180" w:type="dxa"/>
          </w:tcPr>
          <w:p w14:paraId="0A81533A" w14:textId="08BA5806" w:rsidR="009F7890" w:rsidRPr="00C76BC8" w:rsidRDefault="009F7890" w:rsidP="0088443A">
            <w:pPr>
              <w:rPr>
                <w:rFonts w:ascii="Arial" w:hAnsi="Arial" w:cs="Arial"/>
                <w:bCs/>
              </w:rPr>
            </w:pPr>
          </w:p>
        </w:tc>
      </w:tr>
    </w:tbl>
    <w:p w14:paraId="4392CA74" w14:textId="77777777" w:rsidR="00C22B90" w:rsidRPr="00C76BC8" w:rsidRDefault="00C22B90" w:rsidP="00110C81">
      <w:pPr>
        <w:pStyle w:val="Paragraph"/>
        <w:numPr>
          <w:ilvl w:val="0"/>
          <w:numId w:val="6"/>
        </w:numPr>
        <w:spacing w:after="120"/>
        <w:ind w:left="360"/>
        <w:rPr>
          <w:rFonts w:ascii="Arial" w:hAnsi="Arial" w:cs="Arial"/>
        </w:rPr>
      </w:pPr>
      <w:r w:rsidRPr="00C76BC8">
        <w:rPr>
          <w:rFonts w:ascii="Arial" w:hAnsi="Arial" w:cs="Arial"/>
        </w:rPr>
        <w:t>Where is the firm located (include headquarters and satellite offices)?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8"/>
      </w:tblGrid>
      <w:tr w:rsidR="00C22B90" w:rsidRPr="00C76BC8" w14:paraId="16ED855D" w14:textId="77777777" w:rsidTr="009F7890">
        <w:trPr>
          <w:trHeight w:val="1008"/>
        </w:trPr>
        <w:tc>
          <w:tcPr>
            <w:tcW w:w="9188" w:type="dxa"/>
          </w:tcPr>
          <w:p w14:paraId="716DA8B1" w14:textId="77777777" w:rsidR="00C22B90" w:rsidRPr="00C76BC8" w:rsidRDefault="00C22B90" w:rsidP="0088443A">
            <w:pPr>
              <w:rPr>
                <w:rFonts w:ascii="Arial" w:hAnsi="Arial" w:cs="Arial"/>
                <w:bCs/>
              </w:rPr>
            </w:pPr>
          </w:p>
        </w:tc>
      </w:tr>
    </w:tbl>
    <w:p w14:paraId="31220C64" w14:textId="6296996A" w:rsidR="00C22B90" w:rsidRPr="00C76BC8" w:rsidRDefault="00C22B90" w:rsidP="00110C81">
      <w:pPr>
        <w:pStyle w:val="Paragraph"/>
        <w:numPr>
          <w:ilvl w:val="0"/>
          <w:numId w:val="7"/>
        </w:numPr>
        <w:spacing w:after="120"/>
        <w:ind w:left="360"/>
        <w:rPr>
          <w:rFonts w:ascii="Arial" w:hAnsi="Arial" w:cs="Arial"/>
        </w:rPr>
      </w:pPr>
      <w:r w:rsidRPr="00C76BC8">
        <w:rPr>
          <w:rFonts w:ascii="Arial" w:hAnsi="Arial" w:cs="Arial"/>
        </w:rPr>
        <w:t>What is the firm’s ownership structure</w:t>
      </w:r>
      <w:r w:rsidR="00DF61DA" w:rsidRPr="00C76BC8">
        <w:rPr>
          <w:rFonts w:ascii="Arial" w:hAnsi="Arial" w:cs="Arial"/>
        </w:rPr>
        <w:t xml:space="preserve">? </w:t>
      </w:r>
      <w:r w:rsidRPr="00C76BC8">
        <w:rPr>
          <w:rFonts w:ascii="Arial" w:hAnsi="Arial" w:cs="Arial"/>
        </w:rPr>
        <w:t>Note any recent (within the last three years) or pending changes in ownership structure.</w:t>
      </w:r>
      <w:r w:rsidR="00E6414A" w:rsidRPr="00C76BC8">
        <w:rPr>
          <w:rFonts w:ascii="Arial" w:hAnsi="Arial" w:cs="Arial"/>
        </w:rPr>
        <w:t xml:space="preserve"> Does the firm qualify as minority and/or women owned</w:t>
      </w:r>
      <w:r w:rsidR="00B85B3B" w:rsidRPr="00C76BC8">
        <w:rPr>
          <w:rFonts w:ascii="Arial" w:hAnsi="Arial" w:cs="Arial"/>
        </w:rPr>
        <w:t xml:space="preserve"> per IL pension code</w:t>
      </w:r>
      <w:r w:rsidR="00E533B5" w:rsidRPr="00C76BC8">
        <w:rPr>
          <w:rFonts w:ascii="Arial" w:hAnsi="Arial" w:cs="Arial"/>
        </w:rPr>
        <w:t xml:space="preserve"> (40 ILCS 5/1-109.1(4) and 40 ILCS 5/1-109.1(9))</w:t>
      </w:r>
      <w:r w:rsidR="00E6414A" w:rsidRPr="00C76BC8">
        <w:rPr>
          <w:rFonts w:ascii="Arial" w:hAnsi="Arial" w:cs="Arial"/>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3C60FD46" w14:textId="77777777" w:rsidTr="009F7890">
        <w:trPr>
          <w:trHeight w:val="1008"/>
        </w:trPr>
        <w:tc>
          <w:tcPr>
            <w:tcW w:w="9180" w:type="dxa"/>
          </w:tcPr>
          <w:p w14:paraId="0242165F" w14:textId="77777777" w:rsidR="00C22B90" w:rsidRPr="00C76BC8" w:rsidRDefault="00C22B90" w:rsidP="0088443A">
            <w:pPr>
              <w:rPr>
                <w:rFonts w:ascii="Arial" w:hAnsi="Arial" w:cs="Arial"/>
                <w:bCs/>
              </w:rPr>
            </w:pPr>
          </w:p>
        </w:tc>
      </w:tr>
    </w:tbl>
    <w:p w14:paraId="6FE13A33" w14:textId="77777777" w:rsidR="00C22B90" w:rsidRPr="00C76BC8" w:rsidRDefault="00C22B90" w:rsidP="00110C81">
      <w:pPr>
        <w:pStyle w:val="Paragraph"/>
        <w:numPr>
          <w:ilvl w:val="0"/>
          <w:numId w:val="7"/>
        </w:numPr>
        <w:spacing w:after="120"/>
        <w:ind w:left="360"/>
        <w:rPr>
          <w:rFonts w:ascii="Arial" w:hAnsi="Arial" w:cs="Arial"/>
        </w:rPr>
      </w:pPr>
      <w:r w:rsidRPr="00C76BC8">
        <w:rPr>
          <w:rFonts w:ascii="Arial" w:hAnsi="Arial" w:cs="Arial"/>
        </w:rPr>
        <w:t xml:space="preserve">Please provide a brief description of any past or pending regulatory action, litigation or other legal proceedings involving the firm’s transition management group or any registered employees and/or principals.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65C8EB33" w14:textId="77777777" w:rsidTr="009F7890">
        <w:trPr>
          <w:trHeight w:val="1008"/>
        </w:trPr>
        <w:tc>
          <w:tcPr>
            <w:tcW w:w="9180" w:type="dxa"/>
          </w:tcPr>
          <w:p w14:paraId="2E82AA38" w14:textId="77777777" w:rsidR="00C22B90" w:rsidRPr="00C76BC8" w:rsidRDefault="00C22B90" w:rsidP="0088443A">
            <w:pPr>
              <w:rPr>
                <w:rFonts w:ascii="Arial" w:hAnsi="Arial" w:cs="Arial"/>
                <w:bCs/>
              </w:rPr>
            </w:pPr>
          </w:p>
        </w:tc>
      </w:tr>
    </w:tbl>
    <w:p w14:paraId="67F400F5" w14:textId="4EEF1190" w:rsidR="00C22B90" w:rsidRPr="00C76BC8" w:rsidRDefault="00C22B90" w:rsidP="00110C81">
      <w:pPr>
        <w:pStyle w:val="Paragraph"/>
        <w:numPr>
          <w:ilvl w:val="0"/>
          <w:numId w:val="7"/>
        </w:numPr>
        <w:spacing w:after="120"/>
        <w:ind w:left="360"/>
        <w:rPr>
          <w:rFonts w:ascii="Arial" w:hAnsi="Arial" w:cs="Arial"/>
        </w:rPr>
      </w:pPr>
      <w:r w:rsidRPr="00C76BC8">
        <w:rPr>
          <w:rFonts w:ascii="Arial" w:hAnsi="Arial" w:cs="Arial"/>
        </w:rPr>
        <w:t>What types of liability insurance (e.g. Errors and Omissions) and other forms of coverage does your firm carry to protect your clients</w:t>
      </w:r>
      <w:r w:rsidR="00DF61DA" w:rsidRPr="00C76BC8">
        <w:rPr>
          <w:rFonts w:ascii="Arial" w:hAnsi="Arial" w:cs="Arial"/>
        </w:rPr>
        <w:t xml:space="preserve">? </w:t>
      </w:r>
      <w:r w:rsidRPr="00C76BC8">
        <w:rPr>
          <w:rFonts w:ascii="Arial" w:hAnsi="Arial" w:cs="Arial"/>
        </w:rPr>
        <w:t>Please provide dollar amounts and proof of coverage.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1A843BBF" w14:textId="77777777" w:rsidTr="009F7890">
        <w:trPr>
          <w:trHeight w:val="1008"/>
        </w:trPr>
        <w:tc>
          <w:tcPr>
            <w:tcW w:w="9180" w:type="dxa"/>
          </w:tcPr>
          <w:p w14:paraId="16D59365" w14:textId="77777777" w:rsidR="00C22B90" w:rsidRPr="00C76BC8" w:rsidRDefault="00C22B90" w:rsidP="0088443A">
            <w:pPr>
              <w:rPr>
                <w:rFonts w:ascii="Arial" w:hAnsi="Arial" w:cs="Arial"/>
                <w:bCs/>
              </w:rPr>
            </w:pPr>
          </w:p>
        </w:tc>
      </w:tr>
    </w:tbl>
    <w:p w14:paraId="5DF4CEC0" w14:textId="21B4B598" w:rsidR="00C22B90" w:rsidRPr="00C76BC8" w:rsidRDefault="00C22B90" w:rsidP="00110C81">
      <w:pPr>
        <w:pStyle w:val="Paragraph"/>
        <w:numPr>
          <w:ilvl w:val="0"/>
          <w:numId w:val="7"/>
        </w:numPr>
        <w:spacing w:after="120"/>
        <w:ind w:left="360"/>
        <w:rPr>
          <w:rFonts w:ascii="Arial" w:hAnsi="Arial" w:cs="Arial"/>
        </w:rPr>
      </w:pPr>
      <w:r w:rsidRPr="00C76BC8">
        <w:rPr>
          <w:rFonts w:ascii="Arial" w:hAnsi="Arial" w:cs="Arial"/>
        </w:rPr>
        <w:t>Please provide an organization chart with all investment professionals involved exclusively on your transition management team</w:t>
      </w:r>
      <w:r w:rsidR="00DF61DA" w:rsidRPr="00C76BC8">
        <w:rPr>
          <w:rFonts w:ascii="Arial" w:hAnsi="Arial" w:cs="Arial"/>
        </w:rPr>
        <w:t xml:space="preserve">. </w:t>
      </w:r>
      <w:r w:rsidRPr="00C76BC8">
        <w:rPr>
          <w:rFonts w:ascii="Arial" w:hAnsi="Arial" w:cs="Arial"/>
        </w:rPr>
        <w:t xml:space="preserve">Please </w:t>
      </w:r>
      <w:r w:rsidR="00B85B3B" w:rsidRPr="00C76BC8">
        <w:rPr>
          <w:rFonts w:ascii="Arial" w:hAnsi="Arial" w:cs="Arial"/>
        </w:rPr>
        <w:t>note</w:t>
      </w:r>
      <w:r w:rsidRPr="00C76BC8">
        <w:rPr>
          <w:rFonts w:ascii="Arial" w:hAnsi="Arial" w:cs="Arial"/>
        </w:rPr>
        <w:t xml:space="preserve"> and provide details on any changes to the team within the past three years.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5A531196" w14:textId="77777777" w:rsidTr="009F7890">
        <w:trPr>
          <w:trHeight w:val="1008"/>
        </w:trPr>
        <w:tc>
          <w:tcPr>
            <w:tcW w:w="9180" w:type="dxa"/>
          </w:tcPr>
          <w:p w14:paraId="13AC76B7" w14:textId="77777777" w:rsidR="00C22B90" w:rsidRPr="00C76BC8" w:rsidRDefault="00C22B90" w:rsidP="0088443A">
            <w:pPr>
              <w:rPr>
                <w:rFonts w:ascii="Arial" w:hAnsi="Arial" w:cs="Arial"/>
                <w:bCs/>
              </w:rPr>
            </w:pPr>
          </w:p>
        </w:tc>
      </w:tr>
    </w:tbl>
    <w:p w14:paraId="1D3CAE83" w14:textId="3BAC3C05" w:rsidR="00C22B90" w:rsidRPr="00C76BC8" w:rsidRDefault="00C22B90" w:rsidP="00110C81">
      <w:pPr>
        <w:pStyle w:val="ListParagraph"/>
        <w:numPr>
          <w:ilvl w:val="0"/>
          <w:numId w:val="8"/>
        </w:numPr>
        <w:ind w:left="360"/>
        <w:rPr>
          <w:rFonts w:ascii="Arial" w:hAnsi="Arial" w:cs="Arial"/>
          <w:bCs/>
        </w:rPr>
      </w:pPr>
      <w:r w:rsidRPr="00C76BC8">
        <w:rPr>
          <w:rFonts w:ascii="Arial" w:hAnsi="Arial" w:cs="Arial"/>
          <w:bCs/>
        </w:rPr>
        <w:lastRenderedPageBreak/>
        <w:t xml:space="preserve">Indicate the number of personnel changes within the transition management group for the past </w:t>
      </w:r>
      <w:r w:rsidR="00E6414A" w:rsidRPr="00C76BC8">
        <w:rPr>
          <w:rFonts w:ascii="Arial" w:hAnsi="Arial" w:cs="Arial"/>
          <w:bCs/>
        </w:rPr>
        <w:t>four</w:t>
      </w:r>
      <w:r w:rsidRPr="00C76BC8">
        <w:rPr>
          <w:rFonts w:ascii="Arial" w:hAnsi="Arial" w:cs="Arial"/>
          <w:bCs/>
        </w:rPr>
        <w:t xml:space="preserve"> calendar years ending 12/31</w:t>
      </w:r>
      <w:r w:rsidR="00B85B3B" w:rsidRPr="00C76BC8">
        <w:rPr>
          <w:rFonts w:ascii="Arial" w:hAnsi="Arial" w:cs="Arial"/>
          <w:bCs/>
        </w:rPr>
        <w:t>/2024</w:t>
      </w:r>
      <w:r w:rsidRPr="00C76BC8">
        <w:rPr>
          <w:rFonts w:ascii="Arial" w:hAnsi="Arial" w:cs="Arial"/>
          <w:bCs/>
        </w:rPr>
        <w:t xml:space="preserve"> in the table below. Please breakout turnover by functional areas. Discuss the causes and impact of any turnover.</w:t>
      </w:r>
    </w:p>
    <w:tbl>
      <w:tblPr>
        <w:tblW w:w="10080" w:type="dxa"/>
        <w:jc w:val="center"/>
        <w:tblBorders>
          <w:top w:val="single" w:sz="4" w:space="0" w:color="015E8F" w:themeColor="text2"/>
          <w:left w:val="single" w:sz="4" w:space="0" w:color="015E8F" w:themeColor="text2"/>
          <w:bottom w:val="single" w:sz="4" w:space="0" w:color="015E8F" w:themeColor="text2"/>
          <w:right w:val="single" w:sz="4" w:space="0" w:color="015E8F" w:themeColor="text2"/>
        </w:tblBorders>
        <w:tblLook w:val="0000" w:firstRow="0" w:lastRow="0" w:firstColumn="0" w:lastColumn="0" w:noHBand="0" w:noVBand="0"/>
      </w:tblPr>
      <w:tblGrid>
        <w:gridCol w:w="2361"/>
        <w:gridCol w:w="964"/>
        <w:gridCol w:w="965"/>
        <w:gridCol w:w="965"/>
        <w:gridCol w:w="965"/>
        <w:gridCol w:w="965"/>
        <w:gridCol w:w="965"/>
        <w:gridCol w:w="965"/>
        <w:gridCol w:w="965"/>
      </w:tblGrid>
      <w:tr w:rsidR="00E6414A" w:rsidRPr="00C76BC8" w14:paraId="30A811DD" w14:textId="77777777" w:rsidTr="00E6414A">
        <w:trPr>
          <w:trHeight w:val="356"/>
          <w:jc w:val="center"/>
        </w:trPr>
        <w:tc>
          <w:tcPr>
            <w:tcW w:w="2361" w:type="dxa"/>
            <w:vMerge w:val="restart"/>
            <w:tcBorders>
              <w:right w:val="single" w:sz="4" w:space="0" w:color="015E8F" w:themeColor="text2"/>
            </w:tcBorders>
            <w:shd w:val="clear" w:color="auto" w:fill="015E8F" w:themeFill="text2"/>
            <w:vAlign w:val="bottom"/>
          </w:tcPr>
          <w:p w14:paraId="3BFFA165" w14:textId="77777777" w:rsidR="00E6414A" w:rsidRPr="00C76BC8" w:rsidRDefault="00E6414A" w:rsidP="00E6414A">
            <w:pPr>
              <w:spacing w:before="60" w:after="60"/>
              <w:jc w:val="left"/>
              <w:rPr>
                <w:rFonts w:ascii="Arial" w:hAnsi="Arial" w:cs="Arial"/>
                <w:bCs/>
                <w:color w:val="FFFFFF" w:themeColor="background1"/>
                <w:sz w:val="20"/>
                <w:szCs w:val="20"/>
              </w:rPr>
            </w:pPr>
            <w:r w:rsidRPr="00C76BC8">
              <w:rPr>
                <w:rFonts w:ascii="Arial" w:hAnsi="Arial" w:cs="Arial"/>
                <w:color w:val="FFFFFF" w:themeColor="background1"/>
                <w:sz w:val="20"/>
                <w:szCs w:val="20"/>
              </w:rPr>
              <w:t>Transition Mgmt Group</w:t>
            </w:r>
          </w:p>
        </w:tc>
        <w:tc>
          <w:tcPr>
            <w:tcW w:w="1929" w:type="dxa"/>
            <w:gridSpan w:val="2"/>
            <w:tcBorders>
              <w:top w:val="single" w:sz="4" w:space="0" w:color="015E8F" w:themeColor="text2"/>
              <w:left w:val="single" w:sz="4" w:space="0" w:color="015E8F" w:themeColor="text2"/>
              <w:bottom w:val="nil"/>
              <w:right w:val="single" w:sz="4" w:space="0" w:color="015E8F" w:themeColor="text2"/>
            </w:tcBorders>
            <w:shd w:val="clear" w:color="auto" w:fill="015E8F" w:themeFill="text2"/>
            <w:vAlign w:val="bottom"/>
          </w:tcPr>
          <w:p w14:paraId="58DF764F" w14:textId="70E20483" w:rsidR="00E6414A" w:rsidRPr="00C76BC8" w:rsidRDefault="00E6414A" w:rsidP="00E6414A">
            <w:pPr>
              <w:spacing w:before="60" w:after="60"/>
              <w:jc w:val="center"/>
              <w:rPr>
                <w:rFonts w:ascii="Arial" w:hAnsi="Arial" w:cs="Arial"/>
                <w:bCs/>
                <w:color w:val="FFFFFF" w:themeColor="background1"/>
                <w:sz w:val="20"/>
                <w:szCs w:val="20"/>
              </w:rPr>
            </w:pPr>
            <w:r w:rsidRPr="00C76BC8">
              <w:rPr>
                <w:rFonts w:ascii="Arial" w:hAnsi="Arial" w:cs="Arial"/>
                <w:bCs/>
                <w:color w:val="FFFFFF" w:themeColor="background1"/>
                <w:sz w:val="20"/>
                <w:szCs w:val="20"/>
              </w:rPr>
              <w:t>2021</w:t>
            </w:r>
          </w:p>
        </w:tc>
        <w:tc>
          <w:tcPr>
            <w:tcW w:w="1930" w:type="dxa"/>
            <w:gridSpan w:val="2"/>
            <w:tcBorders>
              <w:top w:val="single" w:sz="4" w:space="0" w:color="015E8F" w:themeColor="text2"/>
              <w:left w:val="single" w:sz="4" w:space="0" w:color="015E8F" w:themeColor="text2"/>
              <w:bottom w:val="nil"/>
              <w:right w:val="single" w:sz="4" w:space="0" w:color="015E8F" w:themeColor="text2"/>
            </w:tcBorders>
            <w:shd w:val="clear" w:color="auto" w:fill="015E8F" w:themeFill="text2"/>
            <w:vAlign w:val="bottom"/>
          </w:tcPr>
          <w:p w14:paraId="0FCA8DA4" w14:textId="45CE1BAB" w:rsidR="00E6414A" w:rsidRPr="00C76BC8" w:rsidRDefault="00E6414A" w:rsidP="00E6414A">
            <w:pPr>
              <w:spacing w:before="60" w:after="60"/>
              <w:jc w:val="center"/>
              <w:rPr>
                <w:rFonts w:ascii="Arial" w:hAnsi="Arial" w:cs="Arial"/>
                <w:bCs/>
                <w:color w:val="FFFFFF" w:themeColor="background1"/>
                <w:sz w:val="20"/>
                <w:szCs w:val="20"/>
              </w:rPr>
            </w:pPr>
            <w:r w:rsidRPr="00C76BC8">
              <w:rPr>
                <w:rFonts w:ascii="Arial" w:hAnsi="Arial" w:cs="Arial"/>
                <w:bCs/>
                <w:color w:val="FFFFFF" w:themeColor="background1"/>
                <w:sz w:val="20"/>
                <w:szCs w:val="20"/>
              </w:rPr>
              <w:t>2022</w:t>
            </w:r>
          </w:p>
        </w:tc>
        <w:tc>
          <w:tcPr>
            <w:tcW w:w="1930" w:type="dxa"/>
            <w:gridSpan w:val="2"/>
            <w:tcBorders>
              <w:top w:val="single" w:sz="4" w:space="0" w:color="015E8F" w:themeColor="text2"/>
              <w:left w:val="single" w:sz="4" w:space="0" w:color="015E8F" w:themeColor="text2"/>
              <w:bottom w:val="nil"/>
              <w:right w:val="single" w:sz="4" w:space="0" w:color="015E8F" w:themeColor="text2"/>
            </w:tcBorders>
            <w:shd w:val="clear" w:color="auto" w:fill="015E8F" w:themeFill="text2"/>
            <w:vAlign w:val="bottom"/>
          </w:tcPr>
          <w:p w14:paraId="68A8975B" w14:textId="492396B9" w:rsidR="00E6414A" w:rsidRPr="00C76BC8" w:rsidRDefault="00E6414A" w:rsidP="00E6414A">
            <w:pPr>
              <w:spacing w:before="60" w:after="60"/>
              <w:jc w:val="center"/>
              <w:rPr>
                <w:rFonts w:ascii="Arial" w:hAnsi="Arial" w:cs="Arial"/>
                <w:bCs/>
                <w:color w:val="FFFFFF" w:themeColor="background1"/>
                <w:sz w:val="20"/>
                <w:szCs w:val="20"/>
              </w:rPr>
            </w:pPr>
            <w:r w:rsidRPr="00C76BC8">
              <w:rPr>
                <w:rFonts w:ascii="Arial" w:hAnsi="Arial" w:cs="Arial"/>
                <w:bCs/>
                <w:color w:val="FFFFFF" w:themeColor="background1"/>
                <w:sz w:val="20"/>
                <w:szCs w:val="20"/>
              </w:rPr>
              <w:t>2023</w:t>
            </w:r>
          </w:p>
        </w:tc>
        <w:tc>
          <w:tcPr>
            <w:tcW w:w="1930" w:type="dxa"/>
            <w:gridSpan w:val="2"/>
            <w:tcBorders>
              <w:left w:val="single" w:sz="4" w:space="0" w:color="015E8F" w:themeColor="text2"/>
            </w:tcBorders>
            <w:shd w:val="clear" w:color="auto" w:fill="015E8F" w:themeFill="text2"/>
            <w:vAlign w:val="bottom"/>
          </w:tcPr>
          <w:p w14:paraId="26C3628A" w14:textId="1D1016BB" w:rsidR="00E6414A" w:rsidRPr="00C76BC8" w:rsidRDefault="00E6414A" w:rsidP="00E6414A">
            <w:pPr>
              <w:spacing w:before="60" w:after="60"/>
              <w:jc w:val="center"/>
              <w:rPr>
                <w:rFonts w:ascii="Arial" w:hAnsi="Arial" w:cs="Arial"/>
                <w:bCs/>
                <w:color w:val="FFFFFF" w:themeColor="background1"/>
                <w:sz w:val="20"/>
                <w:szCs w:val="20"/>
              </w:rPr>
            </w:pPr>
            <w:r w:rsidRPr="00C76BC8">
              <w:rPr>
                <w:rFonts w:ascii="Arial" w:hAnsi="Arial" w:cs="Arial"/>
                <w:bCs/>
                <w:color w:val="FFFFFF" w:themeColor="background1"/>
                <w:sz w:val="20"/>
                <w:szCs w:val="20"/>
              </w:rPr>
              <w:t>2024</w:t>
            </w:r>
          </w:p>
        </w:tc>
      </w:tr>
      <w:tr w:rsidR="008F4E92" w:rsidRPr="00C76BC8" w14:paraId="1D1502E6" w14:textId="77777777" w:rsidTr="00E6414A">
        <w:trPr>
          <w:trHeight w:val="356"/>
          <w:jc w:val="center"/>
        </w:trPr>
        <w:tc>
          <w:tcPr>
            <w:tcW w:w="2361" w:type="dxa"/>
            <w:vMerge/>
            <w:tcBorders>
              <w:right w:val="single" w:sz="4" w:space="0" w:color="015E8F" w:themeColor="text2"/>
            </w:tcBorders>
            <w:shd w:val="clear" w:color="auto" w:fill="015E8F" w:themeFill="text2"/>
            <w:vAlign w:val="bottom"/>
          </w:tcPr>
          <w:p w14:paraId="3AC21AEF" w14:textId="77777777" w:rsidR="00C22B90" w:rsidRPr="00C76BC8" w:rsidRDefault="00C22B90" w:rsidP="00C81DB6">
            <w:pPr>
              <w:spacing w:before="60" w:after="60"/>
              <w:jc w:val="center"/>
              <w:rPr>
                <w:rFonts w:ascii="Arial" w:hAnsi="Arial" w:cs="Arial"/>
                <w:bCs/>
                <w:color w:val="FFFFFF" w:themeColor="background1"/>
                <w:sz w:val="20"/>
                <w:szCs w:val="20"/>
              </w:rPr>
            </w:pPr>
          </w:p>
        </w:tc>
        <w:tc>
          <w:tcPr>
            <w:tcW w:w="964" w:type="dxa"/>
            <w:tcBorders>
              <w:top w:val="nil"/>
              <w:left w:val="single" w:sz="4" w:space="0" w:color="015E8F" w:themeColor="text2"/>
              <w:bottom w:val="nil"/>
            </w:tcBorders>
            <w:shd w:val="clear" w:color="auto" w:fill="015E8F" w:themeFill="text2"/>
            <w:vAlign w:val="bottom"/>
          </w:tcPr>
          <w:p w14:paraId="43901FE3" w14:textId="77777777" w:rsidR="00C22B90" w:rsidRPr="00C76BC8" w:rsidRDefault="00C22B90" w:rsidP="00C81DB6">
            <w:pPr>
              <w:spacing w:before="60" w:after="60"/>
              <w:jc w:val="center"/>
              <w:rPr>
                <w:rFonts w:ascii="Arial" w:hAnsi="Arial" w:cs="Arial"/>
                <w:bCs/>
                <w:color w:val="FFFFFF" w:themeColor="background1"/>
                <w:sz w:val="20"/>
                <w:szCs w:val="20"/>
              </w:rPr>
            </w:pPr>
            <w:r w:rsidRPr="00C76BC8">
              <w:rPr>
                <w:rFonts w:ascii="Arial" w:hAnsi="Arial" w:cs="Arial"/>
                <w:bCs/>
                <w:color w:val="FFFFFF" w:themeColor="background1"/>
                <w:sz w:val="20"/>
                <w:szCs w:val="20"/>
              </w:rPr>
              <w:t>Gain</w:t>
            </w:r>
          </w:p>
        </w:tc>
        <w:tc>
          <w:tcPr>
            <w:tcW w:w="965" w:type="dxa"/>
            <w:tcBorders>
              <w:top w:val="nil"/>
              <w:bottom w:val="nil"/>
              <w:right w:val="single" w:sz="4" w:space="0" w:color="015E8F" w:themeColor="text2"/>
            </w:tcBorders>
            <w:shd w:val="clear" w:color="auto" w:fill="015E8F" w:themeFill="text2"/>
            <w:vAlign w:val="bottom"/>
          </w:tcPr>
          <w:p w14:paraId="0B2411DF" w14:textId="77777777" w:rsidR="00C22B90" w:rsidRPr="00C76BC8" w:rsidRDefault="00C22B90" w:rsidP="00C81DB6">
            <w:pPr>
              <w:spacing w:before="60" w:after="60"/>
              <w:jc w:val="center"/>
              <w:rPr>
                <w:rFonts w:ascii="Arial" w:hAnsi="Arial" w:cs="Arial"/>
                <w:bCs/>
                <w:color w:val="FFFFFF" w:themeColor="background1"/>
                <w:sz w:val="20"/>
                <w:szCs w:val="20"/>
              </w:rPr>
            </w:pPr>
            <w:r w:rsidRPr="00C76BC8">
              <w:rPr>
                <w:rFonts w:ascii="Arial" w:hAnsi="Arial" w:cs="Arial"/>
                <w:bCs/>
                <w:color w:val="FFFFFF" w:themeColor="background1"/>
                <w:sz w:val="20"/>
                <w:szCs w:val="20"/>
              </w:rPr>
              <w:t>Loss</w:t>
            </w:r>
          </w:p>
        </w:tc>
        <w:tc>
          <w:tcPr>
            <w:tcW w:w="965" w:type="dxa"/>
            <w:tcBorders>
              <w:top w:val="nil"/>
              <w:left w:val="single" w:sz="4" w:space="0" w:color="015E8F" w:themeColor="text2"/>
              <w:bottom w:val="nil"/>
            </w:tcBorders>
            <w:shd w:val="clear" w:color="auto" w:fill="015E8F" w:themeFill="text2"/>
            <w:vAlign w:val="bottom"/>
          </w:tcPr>
          <w:p w14:paraId="01CE59A7" w14:textId="77777777" w:rsidR="00C22B90" w:rsidRPr="00C76BC8" w:rsidRDefault="00C22B90" w:rsidP="00C81DB6">
            <w:pPr>
              <w:spacing w:before="60" w:after="60"/>
              <w:jc w:val="center"/>
              <w:rPr>
                <w:rFonts w:ascii="Arial" w:hAnsi="Arial" w:cs="Arial"/>
                <w:bCs/>
                <w:color w:val="FFFFFF" w:themeColor="background1"/>
                <w:sz w:val="20"/>
                <w:szCs w:val="20"/>
              </w:rPr>
            </w:pPr>
            <w:r w:rsidRPr="00C76BC8">
              <w:rPr>
                <w:rFonts w:ascii="Arial" w:hAnsi="Arial" w:cs="Arial"/>
                <w:bCs/>
                <w:color w:val="FFFFFF" w:themeColor="background1"/>
                <w:sz w:val="20"/>
                <w:szCs w:val="20"/>
              </w:rPr>
              <w:t>Gain</w:t>
            </w:r>
          </w:p>
        </w:tc>
        <w:tc>
          <w:tcPr>
            <w:tcW w:w="965" w:type="dxa"/>
            <w:tcBorders>
              <w:top w:val="nil"/>
              <w:bottom w:val="nil"/>
              <w:right w:val="single" w:sz="4" w:space="0" w:color="015E8F" w:themeColor="text2"/>
            </w:tcBorders>
            <w:shd w:val="clear" w:color="auto" w:fill="015E8F" w:themeFill="text2"/>
            <w:vAlign w:val="bottom"/>
          </w:tcPr>
          <w:p w14:paraId="645213A3" w14:textId="77777777" w:rsidR="00C22B90" w:rsidRPr="00C76BC8" w:rsidRDefault="00C22B90" w:rsidP="00C81DB6">
            <w:pPr>
              <w:spacing w:before="60" w:after="60"/>
              <w:jc w:val="center"/>
              <w:rPr>
                <w:rFonts w:ascii="Arial" w:hAnsi="Arial" w:cs="Arial"/>
                <w:bCs/>
                <w:color w:val="FFFFFF" w:themeColor="background1"/>
                <w:sz w:val="20"/>
                <w:szCs w:val="20"/>
              </w:rPr>
            </w:pPr>
            <w:r w:rsidRPr="00C76BC8">
              <w:rPr>
                <w:rFonts w:ascii="Arial" w:hAnsi="Arial" w:cs="Arial"/>
                <w:bCs/>
                <w:color w:val="FFFFFF" w:themeColor="background1"/>
                <w:sz w:val="20"/>
                <w:szCs w:val="20"/>
              </w:rPr>
              <w:t>Loss</w:t>
            </w:r>
          </w:p>
        </w:tc>
        <w:tc>
          <w:tcPr>
            <w:tcW w:w="965" w:type="dxa"/>
            <w:tcBorders>
              <w:top w:val="nil"/>
              <w:left w:val="single" w:sz="4" w:space="0" w:color="015E8F" w:themeColor="text2"/>
              <w:bottom w:val="nil"/>
            </w:tcBorders>
            <w:shd w:val="clear" w:color="auto" w:fill="015E8F" w:themeFill="text2"/>
            <w:vAlign w:val="bottom"/>
          </w:tcPr>
          <w:p w14:paraId="3BC8485B" w14:textId="77777777" w:rsidR="00C22B90" w:rsidRPr="00C76BC8" w:rsidRDefault="00C22B90" w:rsidP="00C81DB6">
            <w:pPr>
              <w:spacing w:before="60" w:after="60"/>
              <w:jc w:val="center"/>
              <w:rPr>
                <w:rFonts w:ascii="Arial" w:hAnsi="Arial" w:cs="Arial"/>
                <w:bCs/>
                <w:color w:val="FFFFFF" w:themeColor="background1"/>
                <w:sz w:val="20"/>
                <w:szCs w:val="20"/>
              </w:rPr>
            </w:pPr>
            <w:r w:rsidRPr="00C76BC8">
              <w:rPr>
                <w:rFonts w:ascii="Arial" w:hAnsi="Arial" w:cs="Arial"/>
                <w:bCs/>
                <w:color w:val="FFFFFF" w:themeColor="background1"/>
                <w:sz w:val="20"/>
                <w:szCs w:val="20"/>
              </w:rPr>
              <w:t>Gain</w:t>
            </w:r>
          </w:p>
        </w:tc>
        <w:tc>
          <w:tcPr>
            <w:tcW w:w="965" w:type="dxa"/>
            <w:tcBorders>
              <w:top w:val="nil"/>
              <w:bottom w:val="nil"/>
              <w:right w:val="single" w:sz="4" w:space="0" w:color="015E8F" w:themeColor="text2"/>
            </w:tcBorders>
            <w:shd w:val="clear" w:color="auto" w:fill="015E8F" w:themeFill="text2"/>
            <w:vAlign w:val="bottom"/>
          </w:tcPr>
          <w:p w14:paraId="0D8CAA5F" w14:textId="77777777" w:rsidR="00C22B90" w:rsidRPr="00C76BC8" w:rsidRDefault="00C22B90" w:rsidP="00C81DB6">
            <w:pPr>
              <w:spacing w:before="60" w:after="60"/>
              <w:jc w:val="center"/>
              <w:rPr>
                <w:rFonts w:ascii="Arial" w:hAnsi="Arial" w:cs="Arial"/>
                <w:bCs/>
                <w:color w:val="FFFFFF" w:themeColor="background1"/>
                <w:sz w:val="20"/>
                <w:szCs w:val="20"/>
              </w:rPr>
            </w:pPr>
            <w:r w:rsidRPr="00C76BC8">
              <w:rPr>
                <w:rFonts w:ascii="Arial" w:hAnsi="Arial" w:cs="Arial"/>
                <w:bCs/>
                <w:color w:val="FFFFFF" w:themeColor="background1"/>
                <w:sz w:val="20"/>
                <w:szCs w:val="20"/>
              </w:rPr>
              <w:t>Loss</w:t>
            </w:r>
          </w:p>
        </w:tc>
        <w:tc>
          <w:tcPr>
            <w:tcW w:w="965" w:type="dxa"/>
            <w:tcBorders>
              <w:left w:val="single" w:sz="4" w:space="0" w:color="015E8F" w:themeColor="text2"/>
            </w:tcBorders>
            <w:shd w:val="clear" w:color="auto" w:fill="015E8F" w:themeFill="text2"/>
            <w:vAlign w:val="bottom"/>
          </w:tcPr>
          <w:p w14:paraId="6870B3C9" w14:textId="77777777" w:rsidR="00C22B90" w:rsidRPr="00C76BC8" w:rsidRDefault="00C22B90" w:rsidP="00C81DB6">
            <w:pPr>
              <w:spacing w:before="60" w:after="60"/>
              <w:jc w:val="center"/>
              <w:rPr>
                <w:rFonts w:ascii="Arial" w:hAnsi="Arial" w:cs="Arial"/>
                <w:bCs/>
                <w:color w:val="FFFFFF" w:themeColor="background1"/>
                <w:sz w:val="20"/>
                <w:szCs w:val="20"/>
              </w:rPr>
            </w:pPr>
            <w:r w:rsidRPr="00C76BC8">
              <w:rPr>
                <w:rFonts w:ascii="Arial" w:hAnsi="Arial" w:cs="Arial"/>
                <w:bCs/>
                <w:color w:val="FFFFFF" w:themeColor="background1"/>
                <w:sz w:val="20"/>
                <w:szCs w:val="20"/>
              </w:rPr>
              <w:t>Gain</w:t>
            </w:r>
          </w:p>
        </w:tc>
        <w:tc>
          <w:tcPr>
            <w:tcW w:w="965" w:type="dxa"/>
            <w:shd w:val="clear" w:color="auto" w:fill="015E8F" w:themeFill="text2"/>
            <w:vAlign w:val="bottom"/>
          </w:tcPr>
          <w:p w14:paraId="46AE057A" w14:textId="77777777" w:rsidR="00C22B90" w:rsidRPr="00C76BC8" w:rsidRDefault="00C22B90" w:rsidP="00C81DB6">
            <w:pPr>
              <w:spacing w:before="60" w:after="60"/>
              <w:jc w:val="center"/>
              <w:rPr>
                <w:rFonts w:ascii="Arial" w:hAnsi="Arial" w:cs="Arial"/>
                <w:bCs/>
                <w:color w:val="FFFFFF" w:themeColor="background1"/>
                <w:sz w:val="20"/>
                <w:szCs w:val="20"/>
              </w:rPr>
            </w:pPr>
            <w:r w:rsidRPr="00C76BC8">
              <w:rPr>
                <w:rFonts w:ascii="Arial" w:hAnsi="Arial" w:cs="Arial"/>
                <w:bCs/>
                <w:color w:val="FFFFFF" w:themeColor="background1"/>
                <w:sz w:val="20"/>
                <w:szCs w:val="20"/>
              </w:rPr>
              <w:t>Loss</w:t>
            </w:r>
          </w:p>
        </w:tc>
      </w:tr>
      <w:tr w:rsidR="00C22B90" w:rsidRPr="00C76BC8" w14:paraId="6111A898" w14:textId="77777777" w:rsidTr="00E6414A">
        <w:trPr>
          <w:trHeight w:val="356"/>
          <w:jc w:val="center"/>
        </w:trPr>
        <w:tc>
          <w:tcPr>
            <w:tcW w:w="2361" w:type="dxa"/>
            <w:tcBorders>
              <w:right w:val="single" w:sz="4" w:space="0" w:color="015E8F" w:themeColor="text2"/>
            </w:tcBorders>
            <w:vAlign w:val="bottom"/>
          </w:tcPr>
          <w:p w14:paraId="4A1CE268" w14:textId="77777777" w:rsidR="00C22B90" w:rsidRPr="00C76BC8" w:rsidRDefault="00C22B90" w:rsidP="00C81DB6">
            <w:pPr>
              <w:spacing w:before="60" w:after="60"/>
              <w:rPr>
                <w:rFonts w:ascii="Arial" w:hAnsi="Arial" w:cs="Arial"/>
                <w:sz w:val="20"/>
                <w:szCs w:val="20"/>
              </w:rPr>
            </w:pPr>
            <w:r w:rsidRPr="00C76BC8">
              <w:rPr>
                <w:rFonts w:ascii="Arial" w:hAnsi="Arial" w:cs="Arial"/>
                <w:sz w:val="20"/>
                <w:szCs w:val="20"/>
              </w:rPr>
              <w:t>Traders</w:t>
            </w:r>
          </w:p>
        </w:tc>
        <w:tc>
          <w:tcPr>
            <w:tcW w:w="964" w:type="dxa"/>
            <w:tcBorders>
              <w:top w:val="nil"/>
              <w:left w:val="single" w:sz="4" w:space="0" w:color="015E8F" w:themeColor="text2"/>
              <w:bottom w:val="nil"/>
            </w:tcBorders>
            <w:vAlign w:val="bottom"/>
          </w:tcPr>
          <w:p w14:paraId="51269A1B" w14:textId="77777777" w:rsidR="00C22B90" w:rsidRPr="00C76BC8" w:rsidRDefault="00C22B90" w:rsidP="00C81DB6">
            <w:pPr>
              <w:spacing w:before="60" w:after="60"/>
              <w:jc w:val="center"/>
              <w:rPr>
                <w:rFonts w:ascii="Arial" w:hAnsi="Arial" w:cs="Arial"/>
                <w:sz w:val="20"/>
                <w:szCs w:val="20"/>
              </w:rPr>
            </w:pPr>
          </w:p>
        </w:tc>
        <w:tc>
          <w:tcPr>
            <w:tcW w:w="965" w:type="dxa"/>
            <w:tcBorders>
              <w:top w:val="nil"/>
              <w:bottom w:val="nil"/>
              <w:right w:val="single" w:sz="4" w:space="0" w:color="015E8F" w:themeColor="text2"/>
            </w:tcBorders>
            <w:vAlign w:val="bottom"/>
          </w:tcPr>
          <w:p w14:paraId="50F2CDFB" w14:textId="77777777" w:rsidR="00C22B90" w:rsidRPr="00C76BC8" w:rsidRDefault="00C22B90" w:rsidP="00C81DB6">
            <w:pPr>
              <w:spacing w:before="60" w:after="60"/>
              <w:jc w:val="center"/>
              <w:rPr>
                <w:rFonts w:ascii="Arial" w:hAnsi="Arial" w:cs="Arial"/>
                <w:sz w:val="20"/>
                <w:szCs w:val="20"/>
              </w:rPr>
            </w:pPr>
          </w:p>
        </w:tc>
        <w:tc>
          <w:tcPr>
            <w:tcW w:w="965" w:type="dxa"/>
            <w:tcBorders>
              <w:top w:val="nil"/>
              <w:left w:val="single" w:sz="4" w:space="0" w:color="015E8F" w:themeColor="text2"/>
              <w:bottom w:val="nil"/>
            </w:tcBorders>
            <w:vAlign w:val="bottom"/>
          </w:tcPr>
          <w:p w14:paraId="0DD4FDAA" w14:textId="77777777" w:rsidR="00C22B90" w:rsidRPr="00C76BC8" w:rsidRDefault="00C22B90" w:rsidP="00C81DB6">
            <w:pPr>
              <w:spacing w:before="60" w:after="60"/>
              <w:jc w:val="center"/>
              <w:rPr>
                <w:rFonts w:ascii="Arial" w:hAnsi="Arial" w:cs="Arial"/>
                <w:sz w:val="20"/>
                <w:szCs w:val="20"/>
              </w:rPr>
            </w:pPr>
          </w:p>
        </w:tc>
        <w:tc>
          <w:tcPr>
            <w:tcW w:w="965" w:type="dxa"/>
            <w:tcBorders>
              <w:top w:val="nil"/>
              <w:bottom w:val="nil"/>
              <w:right w:val="single" w:sz="4" w:space="0" w:color="015E8F" w:themeColor="text2"/>
            </w:tcBorders>
            <w:vAlign w:val="bottom"/>
          </w:tcPr>
          <w:p w14:paraId="3F141051" w14:textId="77777777" w:rsidR="00C22B90" w:rsidRPr="00C76BC8" w:rsidRDefault="00C22B90" w:rsidP="00C81DB6">
            <w:pPr>
              <w:spacing w:before="60" w:after="60"/>
              <w:jc w:val="center"/>
              <w:rPr>
                <w:rFonts w:ascii="Arial" w:hAnsi="Arial" w:cs="Arial"/>
                <w:sz w:val="20"/>
                <w:szCs w:val="20"/>
              </w:rPr>
            </w:pPr>
          </w:p>
        </w:tc>
        <w:tc>
          <w:tcPr>
            <w:tcW w:w="965" w:type="dxa"/>
            <w:tcBorders>
              <w:top w:val="nil"/>
              <w:left w:val="single" w:sz="4" w:space="0" w:color="015E8F" w:themeColor="text2"/>
              <w:bottom w:val="nil"/>
            </w:tcBorders>
            <w:vAlign w:val="bottom"/>
          </w:tcPr>
          <w:p w14:paraId="7FC2B7AF" w14:textId="77777777" w:rsidR="00C22B90" w:rsidRPr="00C76BC8" w:rsidRDefault="00C22B90" w:rsidP="00C81DB6">
            <w:pPr>
              <w:spacing w:before="60" w:after="60"/>
              <w:jc w:val="center"/>
              <w:rPr>
                <w:rFonts w:ascii="Arial" w:hAnsi="Arial" w:cs="Arial"/>
                <w:sz w:val="20"/>
                <w:szCs w:val="20"/>
              </w:rPr>
            </w:pPr>
          </w:p>
        </w:tc>
        <w:tc>
          <w:tcPr>
            <w:tcW w:w="965" w:type="dxa"/>
            <w:tcBorders>
              <w:top w:val="nil"/>
              <w:bottom w:val="nil"/>
              <w:right w:val="single" w:sz="4" w:space="0" w:color="015E8F" w:themeColor="text2"/>
            </w:tcBorders>
            <w:vAlign w:val="bottom"/>
          </w:tcPr>
          <w:p w14:paraId="6C0DA09E" w14:textId="77777777" w:rsidR="00C22B90" w:rsidRPr="00C76BC8" w:rsidRDefault="00C22B90" w:rsidP="00C81DB6">
            <w:pPr>
              <w:spacing w:before="60" w:after="60"/>
              <w:jc w:val="center"/>
              <w:rPr>
                <w:rFonts w:ascii="Arial" w:hAnsi="Arial" w:cs="Arial"/>
                <w:sz w:val="20"/>
                <w:szCs w:val="20"/>
              </w:rPr>
            </w:pPr>
          </w:p>
        </w:tc>
        <w:tc>
          <w:tcPr>
            <w:tcW w:w="965" w:type="dxa"/>
            <w:tcBorders>
              <w:left w:val="single" w:sz="4" w:space="0" w:color="015E8F" w:themeColor="text2"/>
            </w:tcBorders>
            <w:vAlign w:val="bottom"/>
          </w:tcPr>
          <w:p w14:paraId="61D7CAE7" w14:textId="77777777" w:rsidR="00C22B90" w:rsidRPr="00C76BC8" w:rsidRDefault="00C22B90" w:rsidP="00C81DB6">
            <w:pPr>
              <w:spacing w:before="60" w:after="60"/>
              <w:jc w:val="center"/>
              <w:rPr>
                <w:rFonts w:ascii="Arial" w:hAnsi="Arial" w:cs="Arial"/>
                <w:sz w:val="20"/>
                <w:szCs w:val="20"/>
              </w:rPr>
            </w:pPr>
          </w:p>
        </w:tc>
        <w:tc>
          <w:tcPr>
            <w:tcW w:w="965" w:type="dxa"/>
            <w:vAlign w:val="bottom"/>
          </w:tcPr>
          <w:p w14:paraId="2E8FE359" w14:textId="77777777" w:rsidR="00C22B90" w:rsidRPr="00C76BC8" w:rsidRDefault="00C22B90" w:rsidP="00C81DB6">
            <w:pPr>
              <w:spacing w:before="60" w:after="60"/>
              <w:jc w:val="center"/>
              <w:rPr>
                <w:rFonts w:ascii="Arial" w:hAnsi="Arial" w:cs="Arial"/>
                <w:sz w:val="20"/>
                <w:szCs w:val="20"/>
              </w:rPr>
            </w:pPr>
          </w:p>
        </w:tc>
      </w:tr>
      <w:tr w:rsidR="008F4E92" w:rsidRPr="00C76BC8" w14:paraId="0D84FABF" w14:textId="77777777" w:rsidTr="00E6414A">
        <w:trPr>
          <w:trHeight w:val="356"/>
          <w:jc w:val="center"/>
        </w:trPr>
        <w:tc>
          <w:tcPr>
            <w:tcW w:w="2361" w:type="dxa"/>
            <w:tcBorders>
              <w:right w:val="single" w:sz="4" w:space="0" w:color="015E8F" w:themeColor="text2"/>
            </w:tcBorders>
            <w:shd w:val="clear" w:color="auto" w:fill="DFE0E1" w:themeFill="background2" w:themeFillTint="66"/>
            <w:vAlign w:val="bottom"/>
          </w:tcPr>
          <w:p w14:paraId="7D7DB232" w14:textId="77777777" w:rsidR="00C22B90" w:rsidRPr="00C76BC8" w:rsidRDefault="00C22B90" w:rsidP="00C81DB6">
            <w:pPr>
              <w:spacing w:before="60" w:after="60"/>
              <w:rPr>
                <w:rFonts w:ascii="Arial" w:hAnsi="Arial" w:cs="Arial"/>
                <w:sz w:val="20"/>
                <w:szCs w:val="20"/>
              </w:rPr>
            </w:pPr>
            <w:r w:rsidRPr="00C76BC8">
              <w:rPr>
                <w:rFonts w:ascii="Arial" w:hAnsi="Arial" w:cs="Arial"/>
                <w:sz w:val="20"/>
                <w:szCs w:val="20"/>
              </w:rPr>
              <w:t>Trading Coordinators</w:t>
            </w:r>
          </w:p>
        </w:tc>
        <w:tc>
          <w:tcPr>
            <w:tcW w:w="964" w:type="dxa"/>
            <w:tcBorders>
              <w:top w:val="nil"/>
              <w:left w:val="single" w:sz="4" w:space="0" w:color="015E8F" w:themeColor="text2"/>
              <w:bottom w:val="nil"/>
            </w:tcBorders>
            <w:shd w:val="clear" w:color="auto" w:fill="DFE0E1" w:themeFill="background2" w:themeFillTint="66"/>
            <w:vAlign w:val="bottom"/>
          </w:tcPr>
          <w:p w14:paraId="5A2A2658" w14:textId="77777777" w:rsidR="00C22B90" w:rsidRPr="00C76BC8" w:rsidRDefault="00C22B90" w:rsidP="00C81DB6">
            <w:pPr>
              <w:spacing w:before="60" w:after="60"/>
              <w:jc w:val="center"/>
              <w:rPr>
                <w:rFonts w:ascii="Arial" w:hAnsi="Arial" w:cs="Arial"/>
                <w:sz w:val="20"/>
                <w:szCs w:val="20"/>
              </w:rPr>
            </w:pPr>
          </w:p>
        </w:tc>
        <w:tc>
          <w:tcPr>
            <w:tcW w:w="965" w:type="dxa"/>
            <w:tcBorders>
              <w:top w:val="nil"/>
              <w:bottom w:val="nil"/>
              <w:right w:val="single" w:sz="4" w:space="0" w:color="015E8F" w:themeColor="text2"/>
            </w:tcBorders>
            <w:shd w:val="clear" w:color="auto" w:fill="DFE0E1" w:themeFill="background2" w:themeFillTint="66"/>
            <w:vAlign w:val="bottom"/>
          </w:tcPr>
          <w:p w14:paraId="1E0DD351" w14:textId="77777777" w:rsidR="00C22B90" w:rsidRPr="00C76BC8" w:rsidRDefault="00C22B90" w:rsidP="00C81DB6">
            <w:pPr>
              <w:spacing w:before="60" w:after="60"/>
              <w:jc w:val="center"/>
              <w:rPr>
                <w:rFonts w:ascii="Arial" w:hAnsi="Arial" w:cs="Arial"/>
                <w:sz w:val="20"/>
                <w:szCs w:val="20"/>
              </w:rPr>
            </w:pPr>
          </w:p>
        </w:tc>
        <w:tc>
          <w:tcPr>
            <w:tcW w:w="965" w:type="dxa"/>
            <w:tcBorders>
              <w:top w:val="nil"/>
              <w:left w:val="single" w:sz="4" w:space="0" w:color="015E8F" w:themeColor="text2"/>
              <w:bottom w:val="nil"/>
            </w:tcBorders>
            <w:shd w:val="clear" w:color="auto" w:fill="DFE0E1" w:themeFill="background2" w:themeFillTint="66"/>
            <w:vAlign w:val="bottom"/>
          </w:tcPr>
          <w:p w14:paraId="137079A2" w14:textId="77777777" w:rsidR="00C22B90" w:rsidRPr="00C76BC8" w:rsidRDefault="00C22B90" w:rsidP="00C81DB6">
            <w:pPr>
              <w:spacing w:before="60" w:after="60"/>
              <w:jc w:val="center"/>
              <w:rPr>
                <w:rFonts w:ascii="Arial" w:hAnsi="Arial" w:cs="Arial"/>
                <w:sz w:val="20"/>
                <w:szCs w:val="20"/>
              </w:rPr>
            </w:pPr>
          </w:p>
        </w:tc>
        <w:tc>
          <w:tcPr>
            <w:tcW w:w="965" w:type="dxa"/>
            <w:tcBorders>
              <w:top w:val="nil"/>
              <w:bottom w:val="nil"/>
              <w:right w:val="single" w:sz="4" w:space="0" w:color="015E8F" w:themeColor="text2"/>
            </w:tcBorders>
            <w:shd w:val="clear" w:color="auto" w:fill="DFE0E1" w:themeFill="background2" w:themeFillTint="66"/>
            <w:vAlign w:val="bottom"/>
          </w:tcPr>
          <w:p w14:paraId="5CF6FFF6" w14:textId="77777777" w:rsidR="00C22B90" w:rsidRPr="00C76BC8" w:rsidRDefault="00C22B90" w:rsidP="00C81DB6">
            <w:pPr>
              <w:spacing w:before="60" w:after="60"/>
              <w:jc w:val="center"/>
              <w:rPr>
                <w:rFonts w:ascii="Arial" w:hAnsi="Arial" w:cs="Arial"/>
                <w:sz w:val="20"/>
                <w:szCs w:val="20"/>
              </w:rPr>
            </w:pPr>
          </w:p>
        </w:tc>
        <w:tc>
          <w:tcPr>
            <w:tcW w:w="965" w:type="dxa"/>
            <w:tcBorders>
              <w:top w:val="nil"/>
              <w:left w:val="single" w:sz="4" w:space="0" w:color="015E8F" w:themeColor="text2"/>
              <w:bottom w:val="nil"/>
            </w:tcBorders>
            <w:shd w:val="clear" w:color="auto" w:fill="DFE0E1" w:themeFill="background2" w:themeFillTint="66"/>
            <w:vAlign w:val="bottom"/>
          </w:tcPr>
          <w:p w14:paraId="0AC65E7B" w14:textId="77777777" w:rsidR="00C22B90" w:rsidRPr="00C76BC8" w:rsidRDefault="00C22B90" w:rsidP="00C81DB6">
            <w:pPr>
              <w:spacing w:before="60" w:after="60"/>
              <w:jc w:val="center"/>
              <w:rPr>
                <w:rFonts w:ascii="Arial" w:hAnsi="Arial" w:cs="Arial"/>
                <w:sz w:val="20"/>
                <w:szCs w:val="20"/>
              </w:rPr>
            </w:pPr>
          </w:p>
        </w:tc>
        <w:tc>
          <w:tcPr>
            <w:tcW w:w="965" w:type="dxa"/>
            <w:tcBorders>
              <w:top w:val="nil"/>
              <w:bottom w:val="nil"/>
              <w:right w:val="single" w:sz="4" w:space="0" w:color="015E8F" w:themeColor="text2"/>
            </w:tcBorders>
            <w:shd w:val="clear" w:color="auto" w:fill="DFE0E1" w:themeFill="background2" w:themeFillTint="66"/>
            <w:vAlign w:val="bottom"/>
          </w:tcPr>
          <w:p w14:paraId="77234D8D" w14:textId="77777777" w:rsidR="00C22B90" w:rsidRPr="00C76BC8" w:rsidRDefault="00C22B90" w:rsidP="00C81DB6">
            <w:pPr>
              <w:spacing w:before="60" w:after="60"/>
              <w:jc w:val="center"/>
              <w:rPr>
                <w:rFonts w:ascii="Arial" w:hAnsi="Arial" w:cs="Arial"/>
                <w:sz w:val="20"/>
                <w:szCs w:val="20"/>
              </w:rPr>
            </w:pPr>
          </w:p>
        </w:tc>
        <w:tc>
          <w:tcPr>
            <w:tcW w:w="965" w:type="dxa"/>
            <w:tcBorders>
              <w:left w:val="single" w:sz="4" w:space="0" w:color="015E8F" w:themeColor="text2"/>
            </w:tcBorders>
            <w:shd w:val="clear" w:color="auto" w:fill="DFE0E1" w:themeFill="background2" w:themeFillTint="66"/>
            <w:vAlign w:val="bottom"/>
          </w:tcPr>
          <w:p w14:paraId="20631542" w14:textId="77777777" w:rsidR="00C22B90" w:rsidRPr="00C76BC8" w:rsidRDefault="00C22B90" w:rsidP="00C81DB6">
            <w:pPr>
              <w:spacing w:before="60" w:after="60"/>
              <w:jc w:val="center"/>
              <w:rPr>
                <w:rFonts w:ascii="Arial" w:hAnsi="Arial" w:cs="Arial"/>
                <w:sz w:val="20"/>
                <w:szCs w:val="20"/>
              </w:rPr>
            </w:pPr>
          </w:p>
        </w:tc>
        <w:tc>
          <w:tcPr>
            <w:tcW w:w="965" w:type="dxa"/>
            <w:shd w:val="clear" w:color="auto" w:fill="DFE0E1" w:themeFill="background2" w:themeFillTint="66"/>
            <w:vAlign w:val="bottom"/>
          </w:tcPr>
          <w:p w14:paraId="14334259" w14:textId="77777777" w:rsidR="00C22B90" w:rsidRPr="00C76BC8" w:rsidRDefault="00C22B90" w:rsidP="00C81DB6">
            <w:pPr>
              <w:spacing w:before="60" w:after="60"/>
              <w:jc w:val="center"/>
              <w:rPr>
                <w:rFonts w:ascii="Arial" w:hAnsi="Arial" w:cs="Arial"/>
                <w:sz w:val="20"/>
                <w:szCs w:val="20"/>
              </w:rPr>
            </w:pPr>
          </w:p>
        </w:tc>
      </w:tr>
      <w:tr w:rsidR="00C22B90" w:rsidRPr="00C76BC8" w14:paraId="5F7245FF" w14:textId="77777777" w:rsidTr="00E6414A">
        <w:trPr>
          <w:trHeight w:val="356"/>
          <w:jc w:val="center"/>
        </w:trPr>
        <w:tc>
          <w:tcPr>
            <w:tcW w:w="2361" w:type="dxa"/>
            <w:tcBorders>
              <w:right w:val="single" w:sz="4" w:space="0" w:color="015E8F" w:themeColor="text2"/>
            </w:tcBorders>
            <w:vAlign w:val="bottom"/>
          </w:tcPr>
          <w:p w14:paraId="41941D85" w14:textId="77777777" w:rsidR="00C22B90" w:rsidRPr="00C76BC8" w:rsidRDefault="00C22B90" w:rsidP="00C81DB6">
            <w:pPr>
              <w:spacing w:before="60" w:after="60"/>
              <w:rPr>
                <w:rFonts w:ascii="Arial" w:hAnsi="Arial" w:cs="Arial"/>
                <w:sz w:val="20"/>
                <w:szCs w:val="20"/>
              </w:rPr>
            </w:pPr>
            <w:r w:rsidRPr="00C76BC8">
              <w:rPr>
                <w:rFonts w:ascii="Arial" w:hAnsi="Arial" w:cs="Arial"/>
                <w:sz w:val="20"/>
                <w:szCs w:val="20"/>
              </w:rPr>
              <w:t>Risk Management</w:t>
            </w:r>
          </w:p>
        </w:tc>
        <w:tc>
          <w:tcPr>
            <w:tcW w:w="964" w:type="dxa"/>
            <w:tcBorders>
              <w:top w:val="nil"/>
              <w:left w:val="single" w:sz="4" w:space="0" w:color="015E8F" w:themeColor="text2"/>
              <w:bottom w:val="nil"/>
            </w:tcBorders>
            <w:vAlign w:val="bottom"/>
          </w:tcPr>
          <w:p w14:paraId="6A3D50A1" w14:textId="77777777" w:rsidR="00C22B90" w:rsidRPr="00C76BC8" w:rsidRDefault="00C22B90" w:rsidP="00C81DB6">
            <w:pPr>
              <w:spacing w:before="60" w:after="60"/>
              <w:jc w:val="center"/>
              <w:rPr>
                <w:rFonts w:ascii="Arial" w:hAnsi="Arial" w:cs="Arial"/>
                <w:sz w:val="20"/>
                <w:szCs w:val="20"/>
              </w:rPr>
            </w:pPr>
          </w:p>
        </w:tc>
        <w:tc>
          <w:tcPr>
            <w:tcW w:w="965" w:type="dxa"/>
            <w:tcBorders>
              <w:top w:val="nil"/>
              <w:bottom w:val="nil"/>
              <w:right w:val="single" w:sz="4" w:space="0" w:color="015E8F" w:themeColor="text2"/>
            </w:tcBorders>
            <w:vAlign w:val="bottom"/>
          </w:tcPr>
          <w:p w14:paraId="4D4B1E1C" w14:textId="77777777" w:rsidR="00C22B90" w:rsidRPr="00C76BC8" w:rsidRDefault="00C22B90" w:rsidP="00C81DB6">
            <w:pPr>
              <w:spacing w:before="60" w:after="60"/>
              <w:jc w:val="center"/>
              <w:rPr>
                <w:rFonts w:ascii="Arial" w:hAnsi="Arial" w:cs="Arial"/>
                <w:sz w:val="20"/>
                <w:szCs w:val="20"/>
              </w:rPr>
            </w:pPr>
          </w:p>
        </w:tc>
        <w:tc>
          <w:tcPr>
            <w:tcW w:w="965" w:type="dxa"/>
            <w:tcBorders>
              <w:top w:val="nil"/>
              <w:left w:val="single" w:sz="4" w:space="0" w:color="015E8F" w:themeColor="text2"/>
              <w:bottom w:val="nil"/>
            </w:tcBorders>
            <w:vAlign w:val="bottom"/>
          </w:tcPr>
          <w:p w14:paraId="55CEE80B" w14:textId="77777777" w:rsidR="00C22B90" w:rsidRPr="00C76BC8" w:rsidRDefault="00C22B90" w:rsidP="00C81DB6">
            <w:pPr>
              <w:spacing w:before="60" w:after="60"/>
              <w:jc w:val="center"/>
              <w:rPr>
                <w:rFonts w:ascii="Arial" w:hAnsi="Arial" w:cs="Arial"/>
                <w:sz w:val="20"/>
                <w:szCs w:val="20"/>
              </w:rPr>
            </w:pPr>
          </w:p>
        </w:tc>
        <w:tc>
          <w:tcPr>
            <w:tcW w:w="965" w:type="dxa"/>
            <w:tcBorders>
              <w:top w:val="nil"/>
              <w:bottom w:val="nil"/>
              <w:right w:val="single" w:sz="4" w:space="0" w:color="015E8F" w:themeColor="text2"/>
            </w:tcBorders>
            <w:vAlign w:val="bottom"/>
          </w:tcPr>
          <w:p w14:paraId="7DA8DFF5" w14:textId="77777777" w:rsidR="00C22B90" w:rsidRPr="00C76BC8" w:rsidRDefault="00C22B90" w:rsidP="00C81DB6">
            <w:pPr>
              <w:spacing w:before="60" w:after="60"/>
              <w:jc w:val="center"/>
              <w:rPr>
                <w:rFonts w:ascii="Arial" w:hAnsi="Arial" w:cs="Arial"/>
                <w:sz w:val="20"/>
                <w:szCs w:val="20"/>
              </w:rPr>
            </w:pPr>
          </w:p>
        </w:tc>
        <w:tc>
          <w:tcPr>
            <w:tcW w:w="965" w:type="dxa"/>
            <w:tcBorders>
              <w:top w:val="nil"/>
              <w:left w:val="single" w:sz="4" w:space="0" w:color="015E8F" w:themeColor="text2"/>
              <w:bottom w:val="nil"/>
            </w:tcBorders>
            <w:vAlign w:val="bottom"/>
          </w:tcPr>
          <w:p w14:paraId="52A4C4C5" w14:textId="77777777" w:rsidR="00C22B90" w:rsidRPr="00C76BC8" w:rsidRDefault="00C22B90" w:rsidP="00C81DB6">
            <w:pPr>
              <w:spacing w:before="60" w:after="60"/>
              <w:jc w:val="center"/>
              <w:rPr>
                <w:rFonts w:ascii="Arial" w:hAnsi="Arial" w:cs="Arial"/>
                <w:sz w:val="20"/>
                <w:szCs w:val="20"/>
              </w:rPr>
            </w:pPr>
          </w:p>
        </w:tc>
        <w:tc>
          <w:tcPr>
            <w:tcW w:w="965" w:type="dxa"/>
            <w:tcBorders>
              <w:top w:val="nil"/>
              <w:bottom w:val="nil"/>
              <w:right w:val="single" w:sz="4" w:space="0" w:color="015E8F" w:themeColor="text2"/>
            </w:tcBorders>
            <w:vAlign w:val="bottom"/>
          </w:tcPr>
          <w:p w14:paraId="161DA2B2" w14:textId="77777777" w:rsidR="00C22B90" w:rsidRPr="00C76BC8" w:rsidRDefault="00C22B90" w:rsidP="00C81DB6">
            <w:pPr>
              <w:spacing w:before="60" w:after="60"/>
              <w:jc w:val="center"/>
              <w:rPr>
                <w:rFonts w:ascii="Arial" w:hAnsi="Arial" w:cs="Arial"/>
                <w:sz w:val="20"/>
                <w:szCs w:val="20"/>
              </w:rPr>
            </w:pPr>
          </w:p>
        </w:tc>
        <w:tc>
          <w:tcPr>
            <w:tcW w:w="965" w:type="dxa"/>
            <w:tcBorders>
              <w:left w:val="single" w:sz="4" w:space="0" w:color="015E8F" w:themeColor="text2"/>
            </w:tcBorders>
            <w:vAlign w:val="bottom"/>
          </w:tcPr>
          <w:p w14:paraId="09F73413" w14:textId="77777777" w:rsidR="00C22B90" w:rsidRPr="00C76BC8" w:rsidRDefault="00C22B90" w:rsidP="00C81DB6">
            <w:pPr>
              <w:spacing w:before="60" w:after="60"/>
              <w:jc w:val="center"/>
              <w:rPr>
                <w:rFonts w:ascii="Arial" w:hAnsi="Arial" w:cs="Arial"/>
                <w:sz w:val="20"/>
                <w:szCs w:val="20"/>
              </w:rPr>
            </w:pPr>
          </w:p>
        </w:tc>
        <w:tc>
          <w:tcPr>
            <w:tcW w:w="965" w:type="dxa"/>
            <w:vAlign w:val="bottom"/>
          </w:tcPr>
          <w:p w14:paraId="6B957339" w14:textId="77777777" w:rsidR="00C22B90" w:rsidRPr="00C76BC8" w:rsidRDefault="00C22B90" w:rsidP="00C81DB6">
            <w:pPr>
              <w:spacing w:before="60" w:after="60"/>
              <w:jc w:val="center"/>
              <w:rPr>
                <w:rFonts w:ascii="Arial" w:hAnsi="Arial" w:cs="Arial"/>
                <w:sz w:val="20"/>
                <w:szCs w:val="20"/>
              </w:rPr>
            </w:pPr>
          </w:p>
        </w:tc>
      </w:tr>
      <w:tr w:rsidR="008F4E92" w:rsidRPr="00C76BC8" w14:paraId="655B9DCB" w14:textId="77777777" w:rsidTr="00E6414A">
        <w:trPr>
          <w:trHeight w:val="356"/>
          <w:jc w:val="center"/>
        </w:trPr>
        <w:tc>
          <w:tcPr>
            <w:tcW w:w="2361" w:type="dxa"/>
            <w:tcBorders>
              <w:right w:val="single" w:sz="4" w:space="0" w:color="015E8F" w:themeColor="text2"/>
            </w:tcBorders>
            <w:shd w:val="clear" w:color="auto" w:fill="DFE0E1" w:themeFill="background2" w:themeFillTint="66"/>
            <w:vAlign w:val="bottom"/>
          </w:tcPr>
          <w:p w14:paraId="3DF41DE1" w14:textId="77777777" w:rsidR="00C22B90" w:rsidRPr="00C76BC8" w:rsidRDefault="00C22B90" w:rsidP="00C81DB6">
            <w:pPr>
              <w:spacing w:before="60" w:after="60"/>
              <w:rPr>
                <w:rFonts w:ascii="Arial" w:hAnsi="Arial" w:cs="Arial"/>
                <w:sz w:val="20"/>
                <w:szCs w:val="20"/>
              </w:rPr>
            </w:pPr>
            <w:r w:rsidRPr="00C76BC8">
              <w:rPr>
                <w:rFonts w:ascii="Arial" w:hAnsi="Arial" w:cs="Arial"/>
                <w:sz w:val="20"/>
                <w:szCs w:val="20"/>
              </w:rPr>
              <w:t>Operations</w:t>
            </w:r>
          </w:p>
        </w:tc>
        <w:tc>
          <w:tcPr>
            <w:tcW w:w="964" w:type="dxa"/>
            <w:tcBorders>
              <w:top w:val="nil"/>
              <w:left w:val="single" w:sz="4" w:space="0" w:color="015E8F" w:themeColor="text2"/>
              <w:bottom w:val="nil"/>
            </w:tcBorders>
            <w:shd w:val="clear" w:color="auto" w:fill="DFE0E1" w:themeFill="background2" w:themeFillTint="66"/>
            <w:vAlign w:val="bottom"/>
          </w:tcPr>
          <w:p w14:paraId="592B1D33" w14:textId="77777777" w:rsidR="00C22B90" w:rsidRPr="00C76BC8" w:rsidRDefault="00C22B90" w:rsidP="00C81DB6">
            <w:pPr>
              <w:spacing w:before="60" w:after="60"/>
              <w:jc w:val="center"/>
              <w:rPr>
                <w:rFonts w:ascii="Arial" w:hAnsi="Arial" w:cs="Arial"/>
                <w:sz w:val="20"/>
                <w:szCs w:val="20"/>
              </w:rPr>
            </w:pPr>
          </w:p>
        </w:tc>
        <w:tc>
          <w:tcPr>
            <w:tcW w:w="965" w:type="dxa"/>
            <w:tcBorders>
              <w:top w:val="nil"/>
              <w:bottom w:val="nil"/>
              <w:right w:val="single" w:sz="4" w:space="0" w:color="015E8F" w:themeColor="text2"/>
            </w:tcBorders>
            <w:shd w:val="clear" w:color="auto" w:fill="DFE0E1" w:themeFill="background2" w:themeFillTint="66"/>
            <w:vAlign w:val="bottom"/>
          </w:tcPr>
          <w:p w14:paraId="660C0CE9" w14:textId="77777777" w:rsidR="00C22B90" w:rsidRPr="00C76BC8" w:rsidRDefault="00C22B90" w:rsidP="00C81DB6">
            <w:pPr>
              <w:spacing w:before="60" w:after="60"/>
              <w:jc w:val="center"/>
              <w:rPr>
                <w:rFonts w:ascii="Arial" w:hAnsi="Arial" w:cs="Arial"/>
                <w:sz w:val="20"/>
                <w:szCs w:val="20"/>
              </w:rPr>
            </w:pPr>
          </w:p>
        </w:tc>
        <w:tc>
          <w:tcPr>
            <w:tcW w:w="965" w:type="dxa"/>
            <w:tcBorders>
              <w:top w:val="nil"/>
              <w:left w:val="single" w:sz="4" w:space="0" w:color="015E8F" w:themeColor="text2"/>
              <w:bottom w:val="nil"/>
            </w:tcBorders>
            <w:shd w:val="clear" w:color="auto" w:fill="DFE0E1" w:themeFill="background2" w:themeFillTint="66"/>
            <w:vAlign w:val="bottom"/>
          </w:tcPr>
          <w:p w14:paraId="7758293F" w14:textId="77777777" w:rsidR="00C22B90" w:rsidRPr="00C76BC8" w:rsidRDefault="00C22B90" w:rsidP="00C81DB6">
            <w:pPr>
              <w:spacing w:before="60" w:after="60"/>
              <w:jc w:val="center"/>
              <w:rPr>
                <w:rFonts w:ascii="Arial" w:hAnsi="Arial" w:cs="Arial"/>
                <w:sz w:val="20"/>
                <w:szCs w:val="20"/>
              </w:rPr>
            </w:pPr>
          </w:p>
        </w:tc>
        <w:tc>
          <w:tcPr>
            <w:tcW w:w="965" w:type="dxa"/>
            <w:tcBorders>
              <w:top w:val="nil"/>
              <w:bottom w:val="nil"/>
              <w:right w:val="single" w:sz="4" w:space="0" w:color="015E8F" w:themeColor="text2"/>
            </w:tcBorders>
            <w:shd w:val="clear" w:color="auto" w:fill="DFE0E1" w:themeFill="background2" w:themeFillTint="66"/>
            <w:vAlign w:val="bottom"/>
          </w:tcPr>
          <w:p w14:paraId="0C335797" w14:textId="77777777" w:rsidR="00C22B90" w:rsidRPr="00C76BC8" w:rsidRDefault="00C22B90" w:rsidP="00C81DB6">
            <w:pPr>
              <w:spacing w:before="60" w:after="60"/>
              <w:jc w:val="center"/>
              <w:rPr>
                <w:rFonts w:ascii="Arial" w:hAnsi="Arial" w:cs="Arial"/>
                <w:sz w:val="20"/>
                <w:szCs w:val="20"/>
              </w:rPr>
            </w:pPr>
          </w:p>
        </w:tc>
        <w:tc>
          <w:tcPr>
            <w:tcW w:w="965" w:type="dxa"/>
            <w:tcBorders>
              <w:top w:val="nil"/>
              <w:left w:val="single" w:sz="4" w:space="0" w:color="015E8F" w:themeColor="text2"/>
              <w:bottom w:val="nil"/>
            </w:tcBorders>
            <w:shd w:val="clear" w:color="auto" w:fill="DFE0E1" w:themeFill="background2" w:themeFillTint="66"/>
            <w:vAlign w:val="bottom"/>
          </w:tcPr>
          <w:p w14:paraId="28B3FF84" w14:textId="77777777" w:rsidR="00C22B90" w:rsidRPr="00C76BC8" w:rsidRDefault="00C22B90" w:rsidP="00C81DB6">
            <w:pPr>
              <w:spacing w:before="60" w:after="60"/>
              <w:jc w:val="center"/>
              <w:rPr>
                <w:rFonts w:ascii="Arial" w:hAnsi="Arial" w:cs="Arial"/>
                <w:sz w:val="20"/>
                <w:szCs w:val="20"/>
              </w:rPr>
            </w:pPr>
          </w:p>
        </w:tc>
        <w:tc>
          <w:tcPr>
            <w:tcW w:w="965" w:type="dxa"/>
            <w:tcBorders>
              <w:top w:val="nil"/>
              <w:bottom w:val="nil"/>
              <w:right w:val="single" w:sz="4" w:space="0" w:color="015E8F" w:themeColor="text2"/>
            </w:tcBorders>
            <w:shd w:val="clear" w:color="auto" w:fill="DFE0E1" w:themeFill="background2" w:themeFillTint="66"/>
            <w:vAlign w:val="bottom"/>
          </w:tcPr>
          <w:p w14:paraId="1C5E459E" w14:textId="77777777" w:rsidR="00C22B90" w:rsidRPr="00C76BC8" w:rsidRDefault="00C22B90" w:rsidP="00C81DB6">
            <w:pPr>
              <w:spacing w:before="60" w:after="60"/>
              <w:jc w:val="center"/>
              <w:rPr>
                <w:rFonts w:ascii="Arial" w:hAnsi="Arial" w:cs="Arial"/>
                <w:sz w:val="20"/>
                <w:szCs w:val="20"/>
              </w:rPr>
            </w:pPr>
          </w:p>
        </w:tc>
        <w:tc>
          <w:tcPr>
            <w:tcW w:w="965" w:type="dxa"/>
            <w:tcBorders>
              <w:left w:val="single" w:sz="4" w:space="0" w:color="015E8F" w:themeColor="text2"/>
            </w:tcBorders>
            <w:shd w:val="clear" w:color="auto" w:fill="DFE0E1" w:themeFill="background2" w:themeFillTint="66"/>
            <w:vAlign w:val="bottom"/>
          </w:tcPr>
          <w:p w14:paraId="67A18FFE" w14:textId="77777777" w:rsidR="00C22B90" w:rsidRPr="00C76BC8" w:rsidRDefault="00C22B90" w:rsidP="00C81DB6">
            <w:pPr>
              <w:spacing w:before="60" w:after="60"/>
              <w:jc w:val="center"/>
              <w:rPr>
                <w:rFonts w:ascii="Arial" w:hAnsi="Arial" w:cs="Arial"/>
                <w:sz w:val="20"/>
                <w:szCs w:val="20"/>
              </w:rPr>
            </w:pPr>
          </w:p>
        </w:tc>
        <w:tc>
          <w:tcPr>
            <w:tcW w:w="965" w:type="dxa"/>
            <w:shd w:val="clear" w:color="auto" w:fill="DFE0E1" w:themeFill="background2" w:themeFillTint="66"/>
            <w:vAlign w:val="bottom"/>
          </w:tcPr>
          <w:p w14:paraId="3C1DFC0F" w14:textId="77777777" w:rsidR="00C22B90" w:rsidRPr="00C76BC8" w:rsidRDefault="00C22B90" w:rsidP="00C81DB6">
            <w:pPr>
              <w:spacing w:before="60" w:after="60"/>
              <w:jc w:val="center"/>
              <w:rPr>
                <w:rFonts w:ascii="Arial" w:hAnsi="Arial" w:cs="Arial"/>
                <w:sz w:val="20"/>
                <w:szCs w:val="20"/>
              </w:rPr>
            </w:pPr>
          </w:p>
        </w:tc>
      </w:tr>
      <w:tr w:rsidR="00C81DB6" w:rsidRPr="00C76BC8" w14:paraId="27008F93" w14:textId="77777777" w:rsidTr="00E6414A">
        <w:trPr>
          <w:trHeight w:val="356"/>
          <w:jc w:val="center"/>
        </w:trPr>
        <w:tc>
          <w:tcPr>
            <w:tcW w:w="2361" w:type="dxa"/>
            <w:tcBorders>
              <w:right w:val="single" w:sz="4" w:space="0" w:color="015E8F" w:themeColor="text2"/>
            </w:tcBorders>
            <w:vAlign w:val="bottom"/>
          </w:tcPr>
          <w:p w14:paraId="06C1667E" w14:textId="77777777" w:rsidR="00C22B90" w:rsidRPr="00C76BC8" w:rsidRDefault="00C22B90" w:rsidP="00C81DB6">
            <w:pPr>
              <w:spacing w:before="60" w:after="60"/>
              <w:rPr>
                <w:rFonts w:ascii="Arial" w:hAnsi="Arial" w:cs="Arial"/>
                <w:sz w:val="20"/>
                <w:szCs w:val="20"/>
              </w:rPr>
            </w:pPr>
            <w:r w:rsidRPr="00C76BC8">
              <w:rPr>
                <w:rFonts w:ascii="Arial" w:hAnsi="Arial" w:cs="Arial"/>
                <w:sz w:val="20"/>
                <w:szCs w:val="20"/>
              </w:rPr>
              <w:t>Client Service</w:t>
            </w:r>
          </w:p>
        </w:tc>
        <w:tc>
          <w:tcPr>
            <w:tcW w:w="964" w:type="dxa"/>
            <w:tcBorders>
              <w:top w:val="nil"/>
              <w:left w:val="single" w:sz="4" w:space="0" w:color="015E8F" w:themeColor="text2"/>
              <w:bottom w:val="single" w:sz="4" w:space="0" w:color="015E8F" w:themeColor="text2"/>
            </w:tcBorders>
            <w:vAlign w:val="bottom"/>
          </w:tcPr>
          <w:p w14:paraId="448598E9" w14:textId="77777777" w:rsidR="00C22B90" w:rsidRPr="00C76BC8" w:rsidRDefault="00C22B90" w:rsidP="00C81DB6">
            <w:pPr>
              <w:spacing w:before="60" w:after="60"/>
              <w:jc w:val="center"/>
              <w:rPr>
                <w:rFonts w:ascii="Arial" w:hAnsi="Arial" w:cs="Arial"/>
                <w:sz w:val="20"/>
                <w:szCs w:val="20"/>
              </w:rPr>
            </w:pPr>
          </w:p>
        </w:tc>
        <w:tc>
          <w:tcPr>
            <w:tcW w:w="965" w:type="dxa"/>
            <w:tcBorders>
              <w:top w:val="nil"/>
              <w:bottom w:val="single" w:sz="4" w:space="0" w:color="015E8F" w:themeColor="text2"/>
              <w:right w:val="single" w:sz="4" w:space="0" w:color="015E8F" w:themeColor="text2"/>
            </w:tcBorders>
            <w:vAlign w:val="bottom"/>
          </w:tcPr>
          <w:p w14:paraId="5447F1C5" w14:textId="77777777" w:rsidR="00C22B90" w:rsidRPr="00C76BC8" w:rsidRDefault="00C22B90" w:rsidP="00C81DB6">
            <w:pPr>
              <w:spacing w:before="60" w:after="60"/>
              <w:jc w:val="center"/>
              <w:rPr>
                <w:rFonts w:ascii="Arial" w:hAnsi="Arial" w:cs="Arial"/>
                <w:sz w:val="20"/>
                <w:szCs w:val="20"/>
              </w:rPr>
            </w:pPr>
          </w:p>
        </w:tc>
        <w:tc>
          <w:tcPr>
            <w:tcW w:w="965" w:type="dxa"/>
            <w:tcBorders>
              <w:top w:val="nil"/>
              <w:left w:val="single" w:sz="4" w:space="0" w:color="015E8F" w:themeColor="text2"/>
              <w:bottom w:val="single" w:sz="4" w:space="0" w:color="015E8F" w:themeColor="text2"/>
            </w:tcBorders>
            <w:vAlign w:val="bottom"/>
          </w:tcPr>
          <w:p w14:paraId="6712E536" w14:textId="77777777" w:rsidR="00C22B90" w:rsidRPr="00C76BC8" w:rsidRDefault="00C22B90" w:rsidP="00C81DB6">
            <w:pPr>
              <w:spacing w:before="60" w:after="60"/>
              <w:jc w:val="center"/>
              <w:rPr>
                <w:rFonts w:ascii="Arial" w:hAnsi="Arial" w:cs="Arial"/>
                <w:sz w:val="20"/>
                <w:szCs w:val="20"/>
              </w:rPr>
            </w:pPr>
          </w:p>
        </w:tc>
        <w:tc>
          <w:tcPr>
            <w:tcW w:w="965" w:type="dxa"/>
            <w:tcBorders>
              <w:top w:val="nil"/>
              <w:bottom w:val="single" w:sz="4" w:space="0" w:color="015E8F" w:themeColor="text2"/>
              <w:right w:val="single" w:sz="4" w:space="0" w:color="015E8F" w:themeColor="text2"/>
            </w:tcBorders>
            <w:vAlign w:val="bottom"/>
          </w:tcPr>
          <w:p w14:paraId="5AF02FDE" w14:textId="77777777" w:rsidR="00C22B90" w:rsidRPr="00C76BC8" w:rsidRDefault="00C22B90" w:rsidP="00C81DB6">
            <w:pPr>
              <w:spacing w:before="60" w:after="60"/>
              <w:jc w:val="center"/>
              <w:rPr>
                <w:rFonts w:ascii="Arial" w:hAnsi="Arial" w:cs="Arial"/>
                <w:sz w:val="20"/>
                <w:szCs w:val="20"/>
              </w:rPr>
            </w:pPr>
          </w:p>
        </w:tc>
        <w:tc>
          <w:tcPr>
            <w:tcW w:w="965" w:type="dxa"/>
            <w:tcBorders>
              <w:top w:val="nil"/>
              <w:left w:val="single" w:sz="4" w:space="0" w:color="015E8F" w:themeColor="text2"/>
              <w:bottom w:val="single" w:sz="4" w:space="0" w:color="015E8F" w:themeColor="text2"/>
            </w:tcBorders>
            <w:vAlign w:val="bottom"/>
          </w:tcPr>
          <w:p w14:paraId="4B693D07" w14:textId="77777777" w:rsidR="00C22B90" w:rsidRPr="00C76BC8" w:rsidRDefault="00C22B90" w:rsidP="00C81DB6">
            <w:pPr>
              <w:spacing w:before="60" w:after="60"/>
              <w:jc w:val="center"/>
              <w:rPr>
                <w:rFonts w:ascii="Arial" w:hAnsi="Arial" w:cs="Arial"/>
                <w:sz w:val="20"/>
                <w:szCs w:val="20"/>
              </w:rPr>
            </w:pPr>
          </w:p>
        </w:tc>
        <w:tc>
          <w:tcPr>
            <w:tcW w:w="965" w:type="dxa"/>
            <w:tcBorders>
              <w:top w:val="nil"/>
              <w:bottom w:val="single" w:sz="4" w:space="0" w:color="015E8F" w:themeColor="text2"/>
              <w:right w:val="single" w:sz="4" w:space="0" w:color="015E8F" w:themeColor="text2"/>
            </w:tcBorders>
            <w:vAlign w:val="bottom"/>
          </w:tcPr>
          <w:p w14:paraId="1F57062B" w14:textId="77777777" w:rsidR="00C22B90" w:rsidRPr="00C76BC8" w:rsidRDefault="00C22B90" w:rsidP="00C81DB6">
            <w:pPr>
              <w:spacing w:before="60" w:after="60"/>
              <w:jc w:val="center"/>
              <w:rPr>
                <w:rFonts w:ascii="Arial" w:hAnsi="Arial" w:cs="Arial"/>
                <w:sz w:val="20"/>
                <w:szCs w:val="20"/>
              </w:rPr>
            </w:pPr>
          </w:p>
        </w:tc>
        <w:tc>
          <w:tcPr>
            <w:tcW w:w="965" w:type="dxa"/>
            <w:tcBorders>
              <w:left w:val="single" w:sz="4" w:space="0" w:color="015E8F" w:themeColor="text2"/>
            </w:tcBorders>
            <w:vAlign w:val="bottom"/>
          </w:tcPr>
          <w:p w14:paraId="6894642E" w14:textId="77777777" w:rsidR="00C22B90" w:rsidRPr="00C76BC8" w:rsidRDefault="00C22B90" w:rsidP="00C81DB6">
            <w:pPr>
              <w:spacing w:before="60" w:after="60"/>
              <w:jc w:val="center"/>
              <w:rPr>
                <w:rFonts w:ascii="Arial" w:hAnsi="Arial" w:cs="Arial"/>
                <w:sz w:val="20"/>
                <w:szCs w:val="20"/>
              </w:rPr>
            </w:pPr>
          </w:p>
        </w:tc>
        <w:tc>
          <w:tcPr>
            <w:tcW w:w="965" w:type="dxa"/>
            <w:vAlign w:val="bottom"/>
          </w:tcPr>
          <w:p w14:paraId="1FD41A45" w14:textId="77777777" w:rsidR="00C22B90" w:rsidRPr="00C76BC8" w:rsidRDefault="00C22B90" w:rsidP="00C81DB6">
            <w:pPr>
              <w:spacing w:before="60" w:after="60"/>
              <w:jc w:val="center"/>
              <w:rPr>
                <w:rFonts w:ascii="Arial" w:hAnsi="Arial" w:cs="Arial"/>
                <w:sz w:val="20"/>
                <w:szCs w:val="20"/>
              </w:rPr>
            </w:pPr>
          </w:p>
        </w:tc>
      </w:tr>
    </w:tbl>
    <w:p w14:paraId="6AC4D5D1" w14:textId="6E97DB18" w:rsidR="00C22B90" w:rsidRPr="00C76BC8" w:rsidRDefault="00C22B90" w:rsidP="00110C81">
      <w:pPr>
        <w:pStyle w:val="ListParagraph"/>
        <w:numPr>
          <w:ilvl w:val="0"/>
          <w:numId w:val="9"/>
        </w:numPr>
        <w:ind w:left="360"/>
        <w:rPr>
          <w:rFonts w:ascii="Arial" w:hAnsi="Arial" w:cs="Arial"/>
        </w:rPr>
      </w:pPr>
      <w:r w:rsidRPr="00C76BC8">
        <w:rPr>
          <w:rFonts w:ascii="Arial" w:hAnsi="Arial" w:cs="Arial"/>
        </w:rPr>
        <w:t>Please complete the following table, as it relates to portfolio transitions in 202</w:t>
      </w:r>
      <w:r w:rsidR="00E6414A" w:rsidRPr="00C76BC8">
        <w:rPr>
          <w:rFonts w:ascii="Arial" w:hAnsi="Arial" w:cs="Arial"/>
        </w:rPr>
        <w:t>4</w:t>
      </w:r>
      <w:r w:rsidRPr="00C76BC8">
        <w:rPr>
          <w:rFonts w:ascii="Arial" w:hAnsi="Arial" w:cs="Arial"/>
        </w:rPr>
        <w:t>:</w:t>
      </w:r>
    </w:p>
    <w:tbl>
      <w:tblPr>
        <w:tblW w:w="10098" w:type="dxa"/>
        <w:tblBorders>
          <w:top w:val="single" w:sz="4" w:space="0" w:color="015E8F" w:themeColor="text2"/>
          <w:left w:val="single" w:sz="4" w:space="0" w:color="015E8F" w:themeColor="text2"/>
          <w:bottom w:val="single" w:sz="4" w:space="0" w:color="015E8F" w:themeColor="text2"/>
          <w:right w:val="single" w:sz="4" w:space="0" w:color="015E8F" w:themeColor="text2"/>
        </w:tblBorders>
        <w:tblLook w:val="00A0" w:firstRow="1" w:lastRow="0" w:firstColumn="1" w:lastColumn="0" w:noHBand="0" w:noVBand="0"/>
      </w:tblPr>
      <w:tblGrid>
        <w:gridCol w:w="2184"/>
        <w:gridCol w:w="1130"/>
        <w:gridCol w:w="1131"/>
        <w:gridCol w:w="1130"/>
        <w:gridCol w:w="1131"/>
        <w:gridCol w:w="1130"/>
        <w:gridCol w:w="1131"/>
        <w:gridCol w:w="1131"/>
      </w:tblGrid>
      <w:tr w:rsidR="00C22B90" w:rsidRPr="00C76BC8" w14:paraId="60F19B3B" w14:textId="77777777" w:rsidTr="00C81DB6">
        <w:tc>
          <w:tcPr>
            <w:tcW w:w="0" w:type="auto"/>
            <w:shd w:val="clear" w:color="auto" w:fill="015E8F" w:themeFill="text2"/>
            <w:vAlign w:val="bottom"/>
          </w:tcPr>
          <w:p w14:paraId="1C4B98E8" w14:textId="77777777" w:rsidR="00C22B90" w:rsidRPr="00C76BC8" w:rsidRDefault="00C22B90" w:rsidP="00C81DB6">
            <w:pPr>
              <w:spacing w:before="60" w:after="60"/>
              <w:jc w:val="center"/>
              <w:rPr>
                <w:rFonts w:ascii="Arial" w:hAnsi="Arial" w:cs="Arial"/>
                <w:color w:val="FFFFFF" w:themeColor="background1"/>
                <w:sz w:val="20"/>
                <w:szCs w:val="20"/>
              </w:rPr>
            </w:pPr>
          </w:p>
        </w:tc>
        <w:tc>
          <w:tcPr>
            <w:tcW w:w="1130" w:type="dxa"/>
            <w:shd w:val="clear" w:color="auto" w:fill="015E8F" w:themeFill="text2"/>
            <w:vAlign w:val="bottom"/>
          </w:tcPr>
          <w:p w14:paraId="1B35B800" w14:textId="77777777" w:rsidR="00C22B90" w:rsidRPr="00C76BC8" w:rsidRDefault="00C22B90" w:rsidP="00C81DB6">
            <w:pPr>
              <w:spacing w:before="60" w:after="60"/>
              <w:jc w:val="center"/>
              <w:rPr>
                <w:rFonts w:ascii="Arial" w:hAnsi="Arial" w:cs="Arial"/>
                <w:color w:val="FFFFFF" w:themeColor="background1"/>
                <w:sz w:val="20"/>
                <w:szCs w:val="20"/>
              </w:rPr>
            </w:pPr>
            <w:r w:rsidRPr="00C76BC8">
              <w:rPr>
                <w:rFonts w:ascii="Arial" w:hAnsi="Arial" w:cs="Arial"/>
                <w:color w:val="FFFFFF" w:themeColor="background1"/>
                <w:sz w:val="20"/>
                <w:szCs w:val="20"/>
              </w:rPr>
              <w:t>Public DB</w:t>
            </w:r>
          </w:p>
        </w:tc>
        <w:tc>
          <w:tcPr>
            <w:tcW w:w="1131" w:type="dxa"/>
            <w:shd w:val="clear" w:color="auto" w:fill="015E8F" w:themeFill="text2"/>
            <w:vAlign w:val="bottom"/>
          </w:tcPr>
          <w:p w14:paraId="76E0A8EB" w14:textId="77777777" w:rsidR="00C22B90" w:rsidRPr="00C76BC8" w:rsidRDefault="00C22B90" w:rsidP="00C81DB6">
            <w:pPr>
              <w:spacing w:before="60" w:after="60"/>
              <w:jc w:val="center"/>
              <w:rPr>
                <w:rFonts w:ascii="Arial" w:hAnsi="Arial" w:cs="Arial"/>
                <w:color w:val="FFFFFF" w:themeColor="background1"/>
                <w:sz w:val="20"/>
                <w:szCs w:val="20"/>
              </w:rPr>
            </w:pPr>
            <w:r w:rsidRPr="00C76BC8">
              <w:rPr>
                <w:rFonts w:ascii="Arial" w:hAnsi="Arial" w:cs="Arial"/>
                <w:color w:val="FFFFFF" w:themeColor="background1"/>
                <w:sz w:val="20"/>
                <w:szCs w:val="20"/>
              </w:rPr>
              <w:t>Corp DB</w:t>
            </w:r>
          </w:p>
        </w:tc>
        <w:tc>
          <w:tcPr>
            <w:tcW w:w="1130" w:type="dxa"/>
            <w:shd w:val="clear" w:color="auto" w:fill="015E8F" w:themeFill="text2"/>
            <w:vAlign w:val="bottom"/>
          </w:tcPr>
          <w:p w14:paraId="23BD462B" w14:textId="77777777" w:rsidR="00C22B90" w:rsidRPr="00C76BC8" w:rsidRDefault="00C22B90" w:rsidP="00C81DB6">
            <w:pPr>
              <w:spacing w:before="60" w:after="60"/>
              <w:jc w:val="center"/>
              <w:rPr>
                <w:rFonts w:ascii="Arial" w:hAnsi="Arial" w:cs="Arial"/>
                <w:color w:val="FFFFFF" w:themeColor="background1"/>
                <w:sz w:val="20"/>
                <w:szCs w:val="20"/>
              </w:rPr>
            </w:pPr>
            <w:r w:rsidRPr="00C76BC8">
              <w:rPr>
                <w:rFonts w:ascii="Arial" w:hAnsi="Arial" w:cs="Arial"/>
                <w:color w:val="FFFFFF" w:themeColor="background1"/>
                <w:sz w:val="20"/>
                <w:szCs w:val="20"/>
              </w:rPr>
              <w:t>Taft-Hartley</w:t>
            </w:r>
          </w:p>
        </w:tc>
        <w:tc>
          <w:tcPr>
            <w:tcW w:w="1131" w:type="dxa"/>
            <w:shd w:val="clear" w:color="auto" w:fill="015E8F" w:themeFill="text2"/>
            <w:vAlign w:val="bottom"/>
          </w:tcPr>
          <w:p w14:paraId="2F39B0C5" w14:textId="77777777" w:rsidR="00C22B90" w:rsidRPr="00C76BC8" w:rsidRDefault="00C22B90" w:rsidP="00C81DB6">
            <w:pPr>
              <w:spacing w:before="60" w:after="60"/>
              <w:jc w:val="center"/>
              <w:rPr>
                <w:rFonts w:ascii="Arial" w:hAnsi="Arial" w:cs="Arial"/>
                <w:color w:val="FFFFFF" w:themeColor="background1"/>
                <w:sz w:val="20"/>
                <w:szCs w:val="20"/>
              </w:rPr>
            </w:pPr>
            <w:r w:rsidRPr="00C76BC8">
              <w:rPr>
                <w:rFonts w:ascii="Arial" w:hAnsi="Arial" w:cs="Arial"/>
                <w:color w:val="FFFFFF" w:themeColor="background1"/>
                <w:sz w:val="20"/>
                <w:szCs w:val="20"/>
              </w:rPr>
              <w:t>End/Fdn</w:t>
            </w:r>
          </w:p>
        </w:tc>
        <w:tc>
          <w:tcPr>
            <w:tcW w:w="1130" w:type="dxa"/>
            <w:shd w:val="clear" w:color="auto" w:fill="015E8F" w:themeFill="text2"/>
            <w:vAlign w:val="bottom"/>
          </w:tcPr>
          <w:p w14:paraId="533F448A" w14:textId="77777777" w:rsidR="00C22B90" w:rsidRPr="00C76BC8" w:rsidRDefault="00C22B90" w:rsidP="00C81DB6">
            <w:pPr>
              <w:spacing w:before="60" w:after="60"/>
              <w:jc w:val="center"/>
              <w:rPr>
                <w:rFonts w:ascii="Arial" w:hAnsi="Arial" w:cs="Arial"/>
                <w:color w:val="FFFFFF" w:themeColor="background1"/>
                <w:sz w:val="20"/>
                <w:szCs w:val="20"/>
              </w:rPr>
            </w:pPr>
            <w:r w:rsidRPr="00C76BC8">
              <w:rPr>
                <w:rFonts w:ascii="Arial" w:hAnsi="Arial" w:cs="Arial"/>
                <w:color w:val="FFFFFF" w:themeColor="background1"/>
                <w:sz w:val="20"/>
                <w:szCs w:val="20"/>
              </w:rPr>
              <w:t>DC</w:t>
            </w:r>
          </w:p>
        </w:tc>
        <w:tc>
          <w:tcPr>
            <w:tcW w:w="1131" w:type="dxa"/>
            <w:shd w:val="clear" w:color="auto" w:fill="015E8F" w:themeFill="text2"/>
            <w:vAlign w:val="bottom"/>
          </w:tcPr>
          <w:p w14:paraId="3D354D35" w14:textId="77777777" w:rsidR="00C22B90" w:rsidRPr="00C76BC8" w:rsidRDefault="00C22B90" w:rsidP="00C81DB6">
            <w:pPr>
              <w:spacing w:before="60" w:after="60"/>
              <w:jc w:val="center"/>
              <w:rPr>
                <w:rFonts w:ascii="Arial" w:hAnsi="Arial" w:cs="Arial"/>
                <w:color w:val="FFFFFF" w:themeColor="background1"/>
                <w:sz w:val="20"/>
                <w:szCs w:val="20"/>
              </w:rPr>
            </w:pPr>
            <w:r w:rsidRPr="00C76BC8">
              <w:rPr>
                <w:rFonts w:ascii="Arial" w:hAnsi="Arial" w:cs="Arial"/>
                <w:color w:val="FFFFFF" w:themeColor="background1"/>
                <w:sz w:val="20"/>
                <w:szCs w:val="20"/>
              </w:rPr>
              <w:t>Mutual Funds</w:t>
            </w:r>
          </w:p>
        </w:tc>
        <w:tc>
          <w:tcPr>
            <w:tcW w:w="1131" w:type="dxa"/>
            <w:shd w:val="clear" w:color="auto" w:fill="015E8F" w:themeFill="text2"/>
            <w:vAlign w:val="bottom"/>
          </w:tcPr>
          <w:p w14:paraId="40DFB362" w14:textId="77777777" w:rsidR="00C22B90" w:rsidRPr="00C76BC8" w:rsidRDefault="00C22B90" w:rsidP="00C81DB6">
            <w:pPr>
              <w:spacing w:before="60" w:after="60"/>
              <w:jc w:val="center"/>
              <w:rPr>
                <w:rFonts w:ascii="Arial" w:hAnsi="Arial" w:cs="Arial"/>
                <w:color w:val="FFFFFF" w:themeColor="background1"/>
                <w:sz w:val="20"/>
                <w:szCs w:val="20"/>
              </w:rPr>
            </w:pPr>
            <w:r w:rsidRPr="00C76BC8">
              <w:rPr>
                <w:rFonts w:ascii="Arial" w:hAnsi="Arial" w:cs="Arial"/>
                <w:color w:val="FFFFFF" w:themeColor="background1"/>
                <w:sz w:val="20"/>
                <w:szCs w:val="20"/>
              </w:rPr>
              <w:t>Other</w:t>
            </w:r>
          </w:p>
        </w:tc>
      </w:tr>
      <w:tr w:rsidR="00C22B90" w:rsidRPr="00C76BC8" w14:paraId="5012F84F" w14:textId="77777777" w:rsidTr="00C81DB6">
        <w:tc>
          <w:tcPr>
            <w:tcW w:w="0" w:type="auto"/>
          </w:tcPr>
          <w:p w14:paraId="2FDCFE1A" w14:textId="77777777" w:rsidR="00C22B90" w:rsidRPr="00C76BC8" w:rsidRDefault="00C22B90" w:rsidP="00C81DB6">
            <w:pPr>
              <w:spacing w:before="60" w:after="60"/>
              <w:jc w:val="left"/>
              <w:rPr>
                <w:rFonts w:ascii="Arial" w:hAnsi="Arial" w:cs="Arial"/>
                <w:sz w:val="20"/>
                <w:szCs w:val="20"/>
              </w:rPr>
            </w:pPr>
            <w:r w:rsidRPr="00C76BC8">
              <w:rPr>
                <w:rFonts w:ascii="Arial" w:hAnsi="Arial" w:cs="Arial"/>
                <w:sz w:val="20"/>
                <w:szCs w:val="20"/>
              </w:rPr>
              <w:t>Number of Clients</w:t>
            </w:r>
          </w:p>
        </w:tc>
        <w:tc>
          <w:tcPr>
            <w:tcW w:w="1130" w:type="dxa"/>
          </w:tcPr>
          <w:p w14:paraId="4C0CF2DA" w14:textId="77777777" w:rsidR="00C22B90" w:rsidRPr="00C76BC8" w:rsidRDefault="00C22B90" w:rsidP="00EE4D50">
            <w:pPr>
              <w:spacing w:before="60" w:after="60"/>
              <w:jc w:val="center"/>
              <w:rPr>
                <w:rFonts w:ascii="Arial" w:hAnsi="Arial" w:cs="Arial"/>
                <w:sz w:val="20"/>
                <w:szCs w:val="20"/>
              </w:rPr>
            </w:pPr>
          </w:p>
        </w:tc>
        <w:tc>
          <w:tcPr>
            <w:tcW w:w="1131" w:type="dxa"/>
          </w:tcPr>
          <w:p w14:paraId="27CD7302" w14:textId="77777777" w:rsidR="00C22B90" w:rsidRPr="00C76BC8" w:rsidRDefault="00C22B90" w:rsidP="00EE4D50">
            <w:pPr>
              <w:spacing w:before="60" w:after="60"/>
              <w:jc w:val="center"/>
              <w:rPr>
                <w:rFonts w:ascii="Arial" w:hAnsi="Arial" w:cs="Arial"/>
                <w:sz w:val="20"/>
                <w:szCs w:val="20"/>
              </w:rPr>
            </w:pPr>
          </w:p>
        </w:tc>
        <w:tc>
          <w:tcPr>
            <w:tcW w:w="1130" w:type="dxa"/>
          </w:tcPr>
          <w:p w14:paraId="0FC1D717" w14:textId="77777777" w:rsidR="00C22B90" w:rsidRPr="00C76BC8" w:rsidRDefault="00C22B90" w:rsidP="00EE4D50">
            <w:pPr>
              <w:spacing w:before="60" w:after="60"/>
              <w:jc w:val="center"/>
              <w:rPr>
                <w:rFonts w:ascii="Arial" w:hAnsi="Arial" w:cs="Arial"/>
                <w:sz w:val="20"/>
                <w:szCs w:val="20"/>
              </w:rPr>
            </w:pPr>
          </w:p>
        </w:tc>
        <w:tc>
          <w:tcPr>
            <w:tcW w:w="1131" w:type="dxa"/>
          </w:tcPr>
          <w:p w14:paraId="1A654C26" w14:textId="77777777" w:rsidR="00C22B90" w:rsidRPr="00C76BC8" w:rsidRDefault="00C22B90" w:rsidP="00EE4D50">
            <w:pPr>
              <w:spacing w:before="60" w:after="60"/>
              <w:jc w:val="center"/>
              <w:rPr>
                <w:rFonts w:ascii="Arial" w:hAnsi="Arial" w:cs="Arial"/>
                <w:sz w:val="20"/>
                <w:szCs w:val="20"/>
              </w:rPr>
            </w:pPr>
          </w:p>
        </w:tc>
        <w:tc>
          <w:tcPr>
            <w:tcW w:w="1130" w:type="dxa"/>
          </w:tcPr>
          <w:p w14:paraId="3B270986" w14:textId="77777777" w:rsidR="00C22B90" w:rsidRPr="00C76BC8" w:rsidRDefault="00C22B90" w:rsidP="00EE4D50">
            <w:pPr>
              <w:spacing w:before="60" w:after="60"/>
              <w:jc w:val="center"/>
              <w:rPr>
                <w:rFonts w:ascii="Arial" w:hAnsi="Arial" w:cs="Arial"/>
                <w:sz w:val="20"/>
                <w:szCs w:val="20"/>
              </w:rPr>
            </w:pPr>
          </w:p>
        </w:tc>
        <w:tc>
          <w:tcPr>
            <w:tcW w:w="1131" w:type="dxa"/>
          </w:tcPr>
          <w:p w14:paraId="63A52A9A" w14:textId="77777777" w:rsidR="00C22B90" w:rsidRPr="00C76BC8" w:rsidRDefault="00C22B90" w:rsidP="00EE4D50">
            <w:pPr>
              <w:spacing w:before="60" w:after="60"/>
              <w:jc w:val="center"/>
              <w:rPr>
                <w:rFonts w:ascii="Arial" w:hAnsi="Arial" w:cs="Arial"/>
                <w:sz w:val="20"/>
                <w:szCs w:val="20"/>
              </w:rPr>
            </w:pPr>
          </w:p>
        </w:tc>
        <w:tc>
          <w:tcPr>
            <w:tcW w:w="1131" w:type="dxa"/>
          </w:tcPr>
          <w:p w14:paraId="52603661" w14:textId="77777777" w:rsidR="00C22B90" w:rsidRPr="00C76BC8" w:rsidRDefault="00C22B90" w:rsidP="00EE4D50">
            <w:pPr>
              <w:spacing w:before="60" w:after="60"/>
              <w:jc w:val="center"/>
              <w:rPr>
                <w:rFonts w:ascii="Arial" w:hAnsi="Arial" w:cs="Arial"/>
                <w:sz w:val="20"/>
                <w:szCs w:val="20"/>
              </w:rPr>
            </w:pPr>
          </w:p>
        </w:tc>
      </w:tr>
      <w:tr w:rsidR="00C22B90" w:rsidRPr="00C76BC8" w14:paraId="05DC4698" w14:textId="77777777" w:rsidTr="00C81DB6">
        <w:tc>
          <w:tcPr>
            <w:tcW w:w="0" w:type="auto"/>
            <w:shd w:val="clear" w:color="auto" w:fill="DFE0E1" w:themeFill="background2" w:themeFillTint="66"/>
          </w:tcPr>
          <w:p w14:paraId="02CCDD13" w14:textId="77777777" w:rsidR="00C22B90" w:rsidRPr="00C76BC8" w:rsidRDefault="00C22B90" w:rsidP="00C81DB6">
            <w:pPr>
              <w:spacing w:before="60" w:after="60"/>
              <w:jc w:val="left"/>
              <w:rPr>
                <w:rFonts w:ascii="Arial" w:hAnsi="Arial" w:cs="Arial"/>
                <w:sz w:val="20"/>
                <w:szCs w:val="20"/>
              </w:rPr>
            </w:pPr>
            <w:r w:rsidRPr="00C76BC8">
              <w:rPr>
                <w:rFonts w:ascii="Arial" w:hAnsi="Arial" w:cs="Arial"/>
                <w:sz w:val="20"/>
                <w:szCs w:val="20"/>
              </w:rPr>
              <w:t>Number of Transitions</w:t>
            </w:r>
          </w:p>
        </w:tc>
        <w:tc>
          <w:tcPr>
            <w:tcW w:w="1130" w:type="dxa"/>
            <w:shd w:val="clear" w:color="auto" w:fill="DFE0E1" w:themeFill="background2" w:themeFillTint="66"/>
          </w:tcPr>
          <w:p w14:paraId="0849C460" w14:textId="77777777" w:rsidR="00C22B90" w:rsidRPr="00C76BC8" w:rsidRDefault="00C22B90" w:rsidP="00EE4D50">
            <w:pPr>
              <w:spacing w:before="60" w:after="60"/>
              <w:jc w:val="center"/>
              <w:rPr>
                <w:rFonts w:ascii="Arial" w:hAnsi="Arial" w:cs="Arial"/>
                <w:sz w:val="20"/>
                <w:szCs w:val="20"/>
              </w:rPr>
            </w:pPr>
          </w:p>
        </w:tc>
        <w:tc>
          <w:tcPr>
            <w:tcW w:w="1131" w:type="dxa"/>
            <w:shd w:val="clear" w:color="auto" w:fill="DFE0E1" w:themeFill="background2" w:themeFillTint="66"/>
          </w:tcPr>
          <w:p w14:paraId="10FF3946" w14:textId="77777777" w:rsidR="00C22B90" w:rsidRPr="00C76BC8" w:rsidRDefault="00C22B90" w:rsidP="00EE4D50">
            <w:pPr>
              <w:spacing w:before="60" w:after="60"/>
              <w:jc w:val="center"/>
              <w:rPr>
                <w:rFonts w:ascii="Arial" w:hAnsi="Arial" w:cs="Arial"/>
                <w:sz w:val="20"/>
                <w:szCs w:val="20"/>
              </w:rPr>
            </w:pPr>
          </w:p>
        </w:tc>
        <w:tc>
          <w:tcPr>
            <w:tcW w:w="1130" w:type="dxa"/>
            <w:shd w:val="clear" w:color="auto" w:fill="DFE0E1" w:themeFill="background2" w:themeFillTint="66"/>
          </w:tcPr>
          <w:p w14:paraId="2A44E4D9" w14:textId="77777777" w:rsidR="00C22B90" w:rsidRPr="00C76BC8" w:rsidRDefault="00C22B90" w:rsidP="00EE4D50">
            <w:pPr>
              <w:spacing w:before="60" w:after="60"/>
              <w:jc w:val="center"/>
              <w:rPr>
                <w:rFonts w:ascii="Arial" w:hAnsi="Arial" w:cs="Arial"/>
                <w:sz w:val="20"/>
                <w:szCs w:val="20"/>
              </w:rPr>
            </w:pPr>
          </w:p>
        </w:tc>
        <w:tc>
          <w:tcPr>
            <w:tcW w:w="1131" w:type="dxa"/>
            <w:shd w:val="clear" w:color="auto" w:fill="DFE0E1" w:themeFill="background2" w:themeFillTint="66"/>
          </w:tcPr>
          <w:p w14:paraId="300C2CCA" w14:textId="77777777" w:rsidR="00C22B90" w:rsidRPr="00C76BC8" w:rsidRDefault="00C22B90" w:rsidP="00EE4D50">
            <w:pPr>
              <w:spacing w:before="60" w:after="60"/>
              <w:jc w:val="center"/>
              <w:rPr>
                <w:rFonts w:ascii="Arial" w:hAnsi="Arial" w:cs="Arial"/>
                <w:sz w:val="20"/>
                <w:szCs w:val="20"/>
              </w:rPr>
            </w:pPr>
          </w:p>
        </w:tc>
        <w:tc>
          <w:tcPr>
            <w:tcW w:w="1130" w:type="dxa"/>
            <w:shd w:val="clear" w:color="auto" w:fill="DFE0E1" w:themeFill="background2" w:themeFillTint="66"/>
          </w:tcPr>
          <w:p w14:paraId="5E1F1C4F" w14:textId="77777777" w:rsidR="00C22B90" w:rsidRPr="00C76BC8" w:rsidRDefault="00C22B90" w:rsidP="00EE4D50">
            <w:pPr>
              <w:spacing w:before="60" w:after="60"/>
              <w:jc w:val="center"/>
              <w:rPr>
                <w:rFonts w:ascii="Arial" w:hAnsi="Arial" w:cs="Arial"/>
                <w:sz w:val="20"/>
                <w:szCs w:val="20"/>
              </w:rPr>
            </w:pPr>
          </w:p>
        </w:tc>
        <w:tc>
          <w:tcPr>
            <w:tcW w:w="1131" w:type="dxa"/>
            <w:shd w:val="clear" w:color="auto" w:fill="DFE0E1" w:themeFill="background2" w:themeFillTint="66"/>
          </w:tcPr>
          <w:p w14:paraId="6A8DD980" w14:textId="77777777" w:rsidR="00C22B90" w:rsidRPr="00C76BC8" w:rsidRDefault="00C22B90" w:rsidP="00EE4D50">
            <w:pPr>
              <w:spacing w:before="60" w:after="60"/>
              <w:jc w:val="center"/>
              <w:rPr>
                <w:rFonts w:ascii="Arial" w:hAnsi="Arial" w:cs="Arial"/>
                <w:sz w:val="20"/>
                <w:szCs w:val="20"/>
              </w:rPr>
            </w:pPr>
          </w:p>
        </w:tc>
        <w:tc>
          <w:tcPr>
            <w:tcW w:w="1131" w:type="dxa"/>
            <w:shd w:val="clear" w:color="auto" w:fill="DFE0E1" w:themeFill="background2" w:themeFillTint="66"/>
          </w:tcPr>
          <w:p w14:paraId="5EDE0114" w14:textId="77777777" w:rsidR="00C22B90" w:rsidRPr="00C76BC8" w:rsidRDefault="00C22B90" w:rsidP="00EE4D50">
            <w:pPr>
              <w:spacing w:before="60" w:after="60"/>
              <w:jc w:val="center"/>
              <w:rPr>
                <w:rFonts w:ascii="Arial" w:hAnsi="Arial" w:cs="Arial"/>
                <w:sz w:val="20"/>
                <w:szCs w:val="20"/>
              </w:rPr>
            </w:pPr>
          </w:p>
        </w:tc>
      </w:tr>
      <w:tr w:rsidR="00C22B90" w:rsidRPr="00C76BC8" w14:paraId="0126409C" w14:textId="77777777" w:rsidTr="00C81DB6">
        <w:tc>
          <w:tcPr>
            <w:tcW w:w="0" w:type="auto"/>
          </w:tcPr>
          <w:p w14:paraId="6E8CDF07" w14:textId="77777777" w:rsidR="00C22B90" w:rsidRPr="00C76BC8" w:rsidRDefault="00C22B90" w:rsidP="00C81DB6">
            <w:pPr>
              <w:spacing w:before="60" w:after="60"/>
              <w:jc w:val="left"/>
              <w:rPr>
                <w:rFonts w:ascii="Arial" w:hAnsi="Arial" w:cs="Arial"/>
                <w:sz w:val="20"/>
                <w:szCs w:val="20"/>
              </w:rPr>
            </w:pPr>
            <w:r w:rsidRPr="00C76BC8">
              <w:rPr>
                <w:rFonts w:ascii="Arial" w:hAnsi="Arial" w:cs="Arial"/>
                <w:sz w:val="20"/>
                <w:szCs w:val="20"/>
              </w:rPr>
              <w:t>Number as Fiduciary</w:t>
            </w:r>
          </w:p>
        </w:tc>
        <w:tc>
          <w:tcPr>
            <w:tcW w:w="1130" w:type="dxa"/>
          </w:tcPr>
          <w:p w14:paraId="2D54F705" w14:textId="77777777" w:rsidR="00C22B90" w:rsidRPr="00C76BC8" w:rsidRDefault="00C22B90" w:rsidP="00EE4D50">
            <w:pPr>
              <w:spacing w:before="60" w:after="60"/>
              <w:jc w:val="center"/>
              <w:rPr>
                <w:rFonts w:ascii="Arial" w:hAnsi="Arial" w:cs="Arial"/>
                <w:sz w:val="20"/>
                <w:szCs w:val="20"/>
              </w:rPr>
            </w:pPr>
          </w:p>
        </w:tc>
        <w:tc>
          <w:tcPr>
            <w:tcW w:w="1131" w:type="dxa"/>
          </w:tcPr>
          <w:p w14:paraId="2F954ED0" w14:textId="77777777" w:rsidR="00C22B90" w:rsidRPr="00C76BC8" w:rsidRDefault="00C22B90" w:rsidP="00EE4D50">
            <w:pPr>
              <w:spacing w:before="60" w:after="60"/>
              <w:jc w:val="center"/>
              <w:rPr>
                <w:rFonts w:ascii="Arial" w:hAnsi="Arial" w:cs="Arial"/>
                <w:sz w:val="20"/>
                <w:szCs w:val="20"/>
              </w:rPr>
            </w:pPr>
          </w:p>
        </w:tc>
        <w:tc>
          <w:tcPr>
            <w:tcW w:w="1130" w:type="dxa"/>
          </w:tcPr>
          <w:p w14:paraId="0DFD4CCB" w14:textId="77777777" w:rsidR="00C22B90" w:rsidRPr="00C76BC8" w:rsidRDefault="00C22B90" w:rsidP="00EE4D50">
            <w:pPr>
              <w:spacing w:before="60" w:after="60"/>
              <w:jc w:val="center"/>
              <w:rPr>
                <w:rFonts w:ascii="Arial" w:hAnsi="Arial" w:cs="Arial"/>
                <w:sz w:val="20"/>
                <w:szCs w:val="20"/>
              </w:rPr>
            </w:pPr>
          </w:p>
        </w:tc>
        <w:tc>
          <w:tcPr>
            <w:tcW w:w="1131" w:type="dxa"/>
          </w:tcPr>
          <w:p w14:paraId="4977C94F" w14:textId="77777777" w:rsidR="00C22B90" w:rsidRPr="00C76BC8" w:rsidRDefault="00C22B90" w:rsidP="00EE4D50">
            <w:pPr>
              <w:spacing w:before="60" w:after="60"/>
              <w:jc w:val="center"/>
              <w:rPr>
                <w:rFonts w:ascii="Arial" w:hAnsi="Arial" w:cs="Arial"/>
                <w:sz w:val="20"/>
                <w:szCs w:val="20"/>
              </w:rPr>
            </w:pPr>
          </w:p>
        </w:tc>
        <w:tc>
          <w:tcPr>
            <w:tcW w:w="1130" w:type="dxa"/>
          </w:tcPr>
          <w:p w14:paraId="1372B312" w14:textId="77777777" w:rsidR="00C22B90" w:rsidRPr="00C76BC8" w:rsidRDefault="00C22B90" w:rsidP="00EE4D50">
            <w:pPr>
              <w:spacing w:before="60" w:after="60"/>
              <w:jc w:val="center"/>
              <w:rPr>
                <w:rFonts w:ascii="Arial" w:hAnsi="Arial" w:cs="Arial"/>
                <w:sz w:val="20"/>
                <w:szCs w:val="20"/>
              </w:rPr>
            </w:pPr>
          </w:p>
        </w:tc>
        <w:tc>
          <w:tcPr>
            <w:tcW w:w="1131" w:type="dxa"/>
          </w:tcPr>
          <w:p w14:paraId="324C6513" w14:textId="77777777" w:rsidR="00C22B90" w:rsidRPr="00C76BC8" w:rsidRDefault="00C22B90" w:rsidP="00EE4D50">
            <w:pPr>
              <w:spacing w:before="60" w:after="60"/>
              <w:jc w:val="center"/>
              <w:rPr>
                <w:rFonts w:ascii="Arial" w:hAnsi="Arial" w:cs="Arial"/>
                <w:sz w:val="20"/>
                <w:szCs w:val="20"/>
              </w:rPr>
            </w:pPr>
          </w:p>
        </w:tc>
        <w:tc>
          <w:tcPr>
            <w:tcW w:w="1131" w:type="dxa"/>
          </w:tcPr>
          <w:p w14:paraId="37CE51D6" w14:textId="77777777" w:rsidR="00C22B90" w:rsidRPr="00C76BC8" w:rsidRDefault="00C22B90" w:rsidP="00EE4D50">
            <w:pPr>
              <w:spacing w:before="60" w:after="60"/>
              <w:jc w:val="center"/>
              <w:rPr>
                <w:rFonts w:ascii="Arial" w:hAnsi="Arial" w:cs="Arial"/>
                <w:sz w:val="20"/>
                <w:szCs w:val="20"/>
              </w:rPr>
            </w:pPr>
          </w:p>
        </w:tc>
      </w:tr>
    </w:tbl>
    <w:p w14:paraId="347CBDDA" w14:textId="3B3C4EB9" w:rsidR="00C22B90" w:rsidRPr="00C76BC8" w:rsidRDefault="00C22B90" w:rsidP="00110C81">
      <w:pPr>
        <w:pStyle w:val="ListParagraph"/>
        <w:numPr>
          <w:ilvl w:val="0"/>
          <w:numId w:val="9"/>
        </w:numPr>
        <w:ind w:left="360"/>
        <w:contextualSpacing w:val="0"/>
        <w:rPr>
          <w:rFonts w:ascii="Arial" w:hAnsi="Arial" w:cs="Arial"/>
        </w:rPr>
      </w:pPr>
      <w:r w:rsidRPr="00C76BC8">
        <w:rPr>
          <w:rFonts w:ascii="Arial" w:hAnsi="Arial" w:cs="Arial"/>
        </w:rPr>
        <w:t>How many transitions of the following sizes have been carried out between 20</w:t>
      </w:r>
      <w:r w:rsidR="00E6414A" w:rsidRPr="00C76BC8">
        <w:rPr>
          <w:rFonts w:ascii="Arial" w:hAnsi="Arial" w:cs="Arial"/>
        </w:rPr>
        <w:t>20</w:t>
      </w:r>
      <w:r w:rsidRPr="00C76BC8">
        <w:rPr>
          <w:rFonts w:ascii="Arial" w:hAnsi="Arial" w:cs="Arial"/>
        </w:rPr>
        <w:t xml:space="preserve"> and present?</w:t>
      </w:r>
    </w:p>
    <w:tbl>
      <w:tblPr>
        <w:tblW w:w="10080" w:type="dxa"/>
        <w:jc w:val="center"/>
        <w:tblBorders>
          <w:top w:val="single" w:sz="4" w:space="0" w:color="015E8F" w:themeColor="text2"/>
          <w:left w:val="single" w:sz="4" w:space="0" w:color="015E8F" w:themeColor="text2"/>
          <w:bottom w:val="single" w:sz="4" w:space="0" w:color="015E8F" w:themeColor="text2"/>
          <w:right w:val="single" w:sz="4" w:space="0" w:color="015E8F" w:themeColor="text2"/>
        </w:tblBorders>
        <w:tblLook w:val="00A0" w:firstRow="1" w:lastRow="0" w:firstColumn="1" w:lastColumn="0" w:noHBand="0" w:noVBand="0"/>
      </w:tblPr>
      <w:tblGrid>
        <w:gridCol w:w="1941"/>
        <w:gridCol w:w="2713"/>
        <w:gridCol w:w="2713"/>
        <w:gridCol w:w="2713"/>
      </w:tblGrid>
      <w:tr w:rsidR="00C22B90" w:rsidRPr="00C76BC8" w14:paraId="40943F1A" w14:textId="77777777" w:rsidTr="00E6414A">
        <w:trPr>
          <w:jc w:val="center"/>
        </w:trPr>
        <w:tc>
          <w:tcPr>
            <w:tcW w:w="1941" w:type="dxa"/>
            <w:vMerge w:val="restart"/>
            <w:shd w:val="clear" w:color="auto" w:fill="015E8F" w:themeFill="text2"/>
            <w:vAlign w:val="bottom"/>
          </w:tcPr>
          <w:p w14:paraId="308C2921" w14:textId="77777777" w:rsidR="00C22B90" w:rsidRPr="00C76BC8" w:rsidRDefault="00C22B90" w:rsidP="00C81DB6">
            <w:pPr>
              <w:spacing w:before="60" w:after="60"/>
              <w:jc w:val="left"/>
              <w:rPr>
                <w:rFonts w:ascii="Arial" w:hAnsi="Arial" w:cs="Arial"/>
                <w:color w:val="FFFFFF" w:themeColor="background1"/>
                <w:sz w:val="20"/>
                <w:szCs w:val="20"/>
              </w:rPr>
            </w:pPr>
            <w:r w:rsidRPr="00C76BC8">
              <w:rPr>
                <w:rFonts w:ascii="Arial" w:hAnsi="Arial" w:cs="Arial"/>
                <w:color w:val="FFFFFF" w:themeColor="background1"/>
                <w:sz w:val="20"/>
                <w:szCs w:val="20"/>
              </w:rPr>
              <w:t>Year</w:t>
            </w:r>
          </w:p>
        </w:tc>
        <w:tc>
          <w:tcPr>
            <w:tcW w:w="8139" w:type="dxa"/>
            <w:gridSpan w:val="3"/>
            <w:shd w:val="clear" w:color="auto" w:fill="015E8F" w:themeFill="text2"/>
            <w:vAlign w:val="bottom"/>
          </w:tcPr>
          <w:p w14:paraId="0C12996A" w14:textId="1537E556" w:rsidR="00C22B90" w:rsidRPr="00C76BC8" w:rsidRDefault="00C22B90" w:rsidP="00C81DB6">
            <w:pPr>
              <w:spacing w:before="60" w:after="60"/>
              <w:jc w:val="center"/>
              <w:rPr>
                <w:rFonts w:ascii="Arial" w:hAnsi="Arial" w:cs="Arial"/>
                <w:color w:val="FFFFFF" w:themeColor="background1"/>
                <w:sz w:val="20"/>
                <w:szCs w:val="20"/>
              </w:rPr>
            </w:pPr>
            <w:r w:rsidRPr="00C76BC8">
              <w:rPr>
                <w:rFonts w:ascii="Arial" w:hAnsi="Arial" w:cs="Arial"/>
                <w:color w:val="FFFFFF" w:themeColor="background1"/>
                <w:sz w:val="20"/>
                <w:szCs w:val="20"/>
              </w:rPr>
              <w:t>Size ($</w:t>
            </w:r>
            <w:r w:rsidR="00C81DB6" w:rsidRPr="00C76BC8">
              <w:rPr>
                <w:rFonts w:ascii="Arial" w:hAnsi="Arial" w:cs="Arial"/>
                <w:color w:val="FFFFFF" w:themeColor="background1"/>
                <w:sz w:val="20"/>
                <w:szCs w:val="20"/>
              </w:rPr>
              <w:t>M</w:t>
            </w:r>
            <w:r w:rsidRPr="00C76BC8">
              <w:rPr>
                <w:rFonts w:ascii="Arial" w:hAnsi="Arial" w:cs="Arial"/>
                <w:color w:val="FFFFFF" w:themeColor="background1"/>
                <w:sz w:val="20"/>
                <w:szCs w:val="20"/>
              </w:rPr>
              <w:t>)</w:t>
            </w:r>
          </w:p>
        </w:tc>
      </w:tr>
      <w:tr w:rsidR="00C22B90" w:rsidRPr="00C76BC8" w14:paraId="5A4824C8" w14:textId="77777777" w:rsidTr="00E6414A">
        <w:trPr>
          <w:jc w:val="center"/>
        </w:trPr>
        <w:tc>
          <w:tcPr>
            <w:tcW w:w="1941" w:type="dxa"/>
            <w:vMerge/>
            <w:shd w:val="clear" w:color="auto" w:fill="015E8F" w:themeFill="text2"/>
            <w:vAlign w:val="bottom"/>
          </w:tcPr>
          <w:p w14:paraId="1245A47F" w14:textId="77777777" w:rsidR="00C22B90" w:rsidRPr="00C76BC8" w:rsidRDefault="00C22B90" w:rsidP="00C81DB6">
            <w:pPr>
              <w:spacing w:before="60" w:after="60"/>
              <w:jc w:val="center"/>
              <w:rPr>
                <w:rFonts w:ascii="Arial" w:hAnsi="Arial" w:cs="Arial"/>
                <w:color w:val="FFFFFF" w:themeColor="background1"/>
                <w:sz w:val="20"/>
                <w:szCs w:val="20"/>
              </w:rPr>
            </w:pPr>
          </w:p>
        </w:tc>
        <w:tc>
          <w:tcPr>
            <w:tcW w:w="2713" w:type="dxa"/>
            <w:shd w:val="clear" w:color="auto" w:fill="015E8F" w:themeFill="text2"/>
            <w:vAlign w:val="bottom"/>
          </w:tcPr>
          <w:p w14:paraId="14C4686B" w14:textId="77777777" w:rsidR="00C22B90" w:rsidRPr="00C76BC8" w:rsidRDefault="00C22B90" w:rsidP="00C81DB6">
            <w:pPr>
              <w:spacing w:before="60" w:after="60"/>
              <w:jc w:val="center"/>
              <w:rPr>
                <w:rFonts w:ascii="Arial" w:hAnsi="Arial" w:cs="Arial"/>
                <w:color w:val="FFFFFF" w:themeColor="background1"/>
                <w:sz w:val="20"/>
                <w:szCs w:val="20"/>
              </w:rPr>
            </w:pPr>
            <w:r w:rsidRPr="00C76BC8">
              <w:rPr>
                <w:rFonts w:ascii="Arial" w:hAnsi="Arial" w:cs="Arial"/>
                <w:color w:val="FFFFFF" w:themeColor="background1"/>
                <w:sz w:val="20"/>
                <w:szCs w:val="20"/>
              </w:rPr>
              <w:t>0-250</w:t>
            </w:r>
          </w:p>
        </w:tc>
        <w:tc>
          <w:tcPr>
            <w:tcW w:w="2713" w:type="dxa"/>
            <w:shd w:val="clear" w:color="auto" w:fill="015E8F" w:themeFill="text2"/>
            <w:vAlign w:val="bottom"/>
          </w:tcPr>
          <w:p w14:paraId="4DE680E6" w14:textId="77777777" w:rsidR="00C22B90" w:rsidRPr="00C76BC8" w:rsidRDefault="00C22B90" w:rsidP="00C81DB6">
            <w:pPr>
              <w:spacing w:before="60" w:after="60"/>
              <w:jc w:val="center"/>
              <w:rPr>
                <w:rFonts w:ascii="Arial" w:hAnsi="Arial" w:cs="Arial"/>
                <w:color w:val="FFFFFF" w:themeColor="background1"/>
                <w:sz w:val="20"/>
                <w:szCs w:val="20"/>
              </w:rPr>
            </w:pPr>
            <w:r w:rsidRPr="00C76BC8">
              <w:rPr>
                <w:rFonts w:ascii="Arial" w:hAnsi="Arial" w:cs="Arial"/>
                <w:color w:val="FFFFFF" w:themeColor="background1"/>
                <w:sz w:val="20"/>
                <w:szCs w:val="20"/>
              </w:rPr>
              <w:t>251-1,000</w:t>
            </w:r>
          </w:p>
        </w:tc>
        <w:tc>
          <w:tcPr>
            <w:tcW w:w="2713" w:type="dxa"/>
            <w:shd w:val="clear" w:color="auto" w:fill="015E8F" w:themeFill="text2"/>
            <w:vAlign w:val="bottom"/>
          </w:tcPr>
          <w:p w14:paraId="1EEBE1F5" w14:textId="77777777" w:rsidR="00C22B90" w:rsidRPr="00C76BC8" w:rsidRDefault="00C22B90" w:rsidP="00C81DB6">
            <w:pPr>
              <w:spacing w:before="60" w:after="60"/>
              <w:jc w:val="center"/>
              <w:rPr>
                <w:rFonts w:ascii="Arial" w:hAnsi="Arial" w:cs="Arial"/>
                <w:color w:val="FFFFFF" w:themeColor="background1"/>
                <w:sz w:val="20"/>
                <w:szCs w:val="20"/>
              </w:rPr>
            </w:pPr>
            <w:r w:rsidRPr="00C76BC8">
              <w:rPr>
                <w:rFonts w:ascii="Arial" w:hAnsi="Arial" w:cs="Arial"/>
                <w:color w:val="FFFFFF" w:themeColor="background1"/>
                <w:sz w:val="20"/>
                <w:szCs w:val="20"/>
              </w:rPr>
              <w:t>1,001+</w:t>
            </w:r>
          </w:p>
        </w:tc>
      </w:tr>
      <w:tr w:rsidR="00E6414A" w:rsidRPr="00C76BC8" w14:paraId="515F6D3E" w14:textId="77777777" w:rsidTr="00E6414A">
        <w:trPr>
          <w:jc w:val="center"/>
        </w:trPr>
        <w:tc>
          <w:tcPr>
            <w:tcW w:w="1941" w:type="dxa"/>
          </w:tcPr>
          <w:p w14:paraId="1CB7F003" w14:textId="5ABE92BB" w:rsidR="00E6414A" w:rsidRPr="00C76BC8" w:rsidRDefault="00E6414A" w:rsidP="00E6414A">
            <w:pPr>
              <w:spacing w:before="60" w:after="60"/>
              <w:rPr>
                <w:rFonts w:ascii="Arial" w:hAnsi="Arial" w:cs="Arial"/>
                <w:sz w:val="20"/>
                <w:szCs w:val="20"/>
              </w:rPr>
            </w:pPr>
            <w:r w:rsidRPr="00C76BC8">
              <w:rPr>
                <w:rFonts w:ascii="Arial" w:hAnsi="Arial" w:cs="Arial"/>
                <w:sz w:val="20"/>
                <w:szCs w:val="20"/>
              </w:rPr>
              <w:t>2020</w:t>
            </w:r>
          </w:p>
        </w:tc>
        <w:tc>
          <w:tcPr>
            <w:tcW w:w="2713" w:type="dxa"/>
          </w:tcPr>
          <w:p w14:paraId="577F7762" w14:textId="77777777" w:rsidR="00E6414A" w:rsidRPr="00C76BC8" w:rsidRDefault="00E6414A" w:rsidP="00E6414A">
            <w:pPr>
              <w:spacing w:before="60" w:after="60"/>
              <w:rPr>
                <w:rFonts w:ascii="Arial" w:hAnsi="Arial" w:cs="Arial"/>
                <w:sz w:val="20"/>
                <w:szCs w:val="20"/>
              </w:rPr>
            </w:pPr>
          </w:p>
        </w:tc>
        <w:tc>
          <w:tcPr>
            <w:tcW w:w="2713" w:type="dxa"/>
          </w:tcPr>
          <w:p w14:paraId="5013D1B4" w14:textId="77777777" w:rsidR="00E6414A" w:rsidRPr="00C76BC8" w:rsidRDefault="00E6414A" w:rsidP="00E6414A">
            <w:pPr>
              <w:spacing w:before="60" w:after="60"/>
              <w:rPr>
                <w:rFonts w:ascii="Arial" w:hAnsi="Arial" w:cs="Arial"/>
                <w:sz w:val="20"/>
                <w:szCs w:val="20"/>
              </w:rPr>
            </w:pPr>
          </w:p>
        </w:tc>
        <w:tc>
          <w:tcPr>
            <w:tcW w:w="2713" w:type="dxa"/>
          </w:tcPr>
          <w:p w14:paraId="2360BDD6" w14:textId="77777777" w:rsidR="00E6414A" w:rsidRPr="00C76BC8" w:rsidRDefault="00E6414A" w:rsidP="00E6414A">
            <w:pPr>
              <w:spacing w:before="60" w:after="60"/>
              <w:rPr>
                <w:rFonts w:ascii="Arial" w:hAnsi="Arial" w:cs="Arial"/>
                <w:sz w:val="20"/>
                <w:szCs w:val="20"/>
              </w:rPr>
            </w:pPr>
          </w:p>
        </w:tc>
      </w:tr>
      <w:tr w:rsidR="00E6414A" w:rsidRPr="00C76BC8" w14:paraId="3C84B911" w14:textId="77777777" w:rsidTr="00E6414A">
        <w:trPr>
          <w:jc w:val="center"/>
        </w:trPr>
        <w:tc>
          <w:tcPr>
            <w:tcW w:w="1941" w:type="dxa"/>
            <w:shd w:val="clear" w:color="auto" w:fill="DFE0E1" w:themeFill="background2" w:themeFillTint="66"/>
          </w:tcPr>
          <w:p w14:paraId="54EECDB2" w14:textId="696B63E5" w:rsidR="00E6414A" w:rsidRPr="00C76BC8" w:rsidRDefault="00E6414A" w:rsidP="00E6414A">
            <w:pPr>
              <w:spacing w:before="60" w:after="60"/>
              <w:rPr>
                <w:rFonts w:ascii="Arial" w:hAnsi="Arial" w:cs="Arial"/>
                <w:sz w:val="20"/>
                <w:szCs w:val="20"/>
              </w:rPr>
            </w:pPr>
            <w:r w:rsidRPr="00C76BC8">
              <w:rPr>
                <w:rFonts w:ascii="Arial" w:hAnsi="Arial" w:cs="Arial"/>
                <w:sz w:val="20"/>
                <w:szCs w:val="20"/>
              </w:rPr>
              <w:t>2021</w:t>
            </w:r>
          </w:p>
        </w:tc>
        <w:tc>
          <w:tcPr>
            <w:tcW w:w="2713" w:type="dxa"/>
            <w:shd w:val="clear" w:color="auto" w:fill="DFE0E1" w:themeFill="background2" w:themeFillTint="66"/>
          </w:tcPr>
          <w:p w14:paraId="68560E43" w14:textId="77777777" w:rsidR="00E6414A" w:rsidRPr="00C76BC8" w:rsidRDefault="00E6414A" w:rsidP="00E6414A">
            <w:pPr>
              <w:spacing w:before="60" w:after="60"/>
              <w:rPr>
                <w:rFonts w:ascii="Arial" w:hAnsi="Arial" w:cs="Arial"/>
                <w:sz w:val="20"/>
                <w:szCs w:val="20"/>
              </w:rPr>
            </w:pPr>
          </w:p>
        </w:tc>
        <w:tc>
          <w:tcPr>
            <w:tcW w:w="2713" w:type="dxa"/>
            <w:shd w:val="clear" w:color="auto" w:fill="DFE0E1" w:themeFill="background2" w:themeFillTint="66"/>
          </w:tcPr>
          <w:p w14:paraId="486E100F" w14:textId="77777777" w:rsidR="00E6414A" w:rsidRPr="00C76BC8" w:rsidRDefault="00E6414A" w:rsidP="00E6414A">
            <w:pPr>
              <w:spacing w:before="60" w:after="60"/>
              <w:rPr>
                <w:rFonts w:ascii="Arial" w:hAnsi="Arial" w:cs="Arial"/>
                <w:sz w:val="20"/>
                <w:szCs w:val="20"/>
              </w:rPr>
            </w:pPr>
          </w:p>
        </w:tc>
        <w:tc>
          <w:tcPr>
            <w:tcW w:w="2713" w:type="dxa"/>
            <w:shd w:val="clear" w:color="auto" w:fill="DFE0E1" w:themeFill="background2" w:themeFillTint="66"/>
          </w:tcPr>
          <w:p w14:paraId="416AE29F" w14:textId="77777777" w:rsidR="00E6414A" w:rsidRPr="00C76BC8" w:rsidRDefault="00E6414A" w:rsidP="00E6414A">
            <w:pPr>
              <w:spacing w:before="60" w:after="60"/>
              <w:rPr>
                <w:rFonts w:ascii="Arial" w:hAnsi="Arial" w:cs="Arial"/>
                <w:sz w:val="20"/>
                <w:szCs w:val="20"/>
              </w:rPr>
            </w:pPr>
          </w:p>
        </w:tc>
      </w:tr>
      <w:tr w:rsidR="00E6414A" w:rsidRPr="00C76BC8" w14:paraId="4E0B22CD" w14:textId="77777777" w:rsidTr="00E6414A">
        <w:trPr>
          <w:jc w:val="center"/>
        </w:trPr>
        <w:tc>
          <w:tcPr>
            <w:tcW w:w="1941" w:type="dxa"/>
          </w:tcPr>
          <w:p w14:paraId="4ABC89B5" w14:textId="66565A70" w:rsidR="00E6414A" w:rsidRPr="00C76BC8" w:rsidRDefault="00E6414A" w:rsidP="00E6414A">
            <w:pPr>
              <w:spacing w:before="60" w:after="60"/>
              <w:rPr>
                <w:rFonts w:ascii="Arial" w:hAnsi="Arial" w:cs="Arial"/>
                <w:sz w:val="20"/>
                <w:szCs w:val="20"/>
              </w:rPr>
            </w:pPr>
            <w:r w:rsidRPr="00C76BC8">
              <w:rPr>
                <w:rFonts w:ascii="Arial" w:hAnsi="Arial" w:cs="Arial"/>
                <w:sz w:val="20"/>
                <w:szCs w:val="20"/>
              </w:rPr>
              <w:t>2022</w:t>
            </w:r>
          </w:p>
        </w:tc>
        <w:tc>
          <w:tcPr>
            <w:tcW w:w="2713" w:type="dxa"/>
          </w:tcPr>
          <w:p w14:paraId="3DFBB800" w14:textId="77777777" w:rsidR="00E6414A" w:rsidRPr="00C76BC8" w:rsidRDefault="00E6414A" w:rsidP="00E6414A">
            <w:pPr>
              <w:spacing w:before="60" w:after="60"/>
              <w:rPr>
                <w:rFonts w:ascii="Arial" w:hAnsi="Arial" w:cs="Arial"/>
                <w:sz w:val="20"/>
                <w:szCs w:val="20"/>
              </w:rPr>
            </w:pPr>
          </w:p>
        </w:tc>
        <w:tc>
          <w:tcPr>
            <w:tcW w:w="2713" w:type="dxa"/>
          </w:tcPr>
          <w:p w14:paraId="7CCEAA45" w14:textId="77777777" w:rsidR="00E6414A" w:rsidRPr="00C76BC8" w:rsidRDefault="00E6414A" w:rsidP="00E6414A">
            <w:pPr>
              <w:spacing w:before="60" w:after="60"/>
              <w:rPr>
                <w:rFonts w:ascii="Arial" w:hAnsi="Arial" w:cs="Arial"/>
                <w:sz w:val="20"/>
                <w:szCs w:val="20"/>
              </w:rPr>
            </w:pPr>
          </w:p>
        </w:tc>
        <w:tc>
          <w:tcPr>
            <w:tcW w:w="2713" w:type="dxa"/>
          </w:tcPr>
          <w:p w14:paraId="1F6703D7" w14:textId="77777777" w:rsidR="00E6414A" w:rsidRPr="00C76BC8" w:rsidRDefault="00E6414A" w:rsidP="00E6414A">
            <w:pPr>
              <w:spacing w:before="60" w:after="60"/>
              <w:rPr>
                <w:rFonts w:ascii="Arial" w:hAnsi="Arial" w:cs="Arial"/>
                <w:sz w:val="20"/>
                <w:szCs w:val="20"/>
              </w:rPr>
            </w:pPr>
          </w:p>
        </w:tc>
      </w:tr>
      <w:tr w:rsidR="00E6414A" w:rsidRPr="00C76BC8" w14:paraId="657D26B7" w14:textId="77777777" w:rsidTr="00E6414A">
        <w:trPr>
          <w:jc w:val="center"/>
        </w:trPr>
        <w:tc>
          <w:tcPr>
            <w:tcW w:w="1941" w:type="dxa"/>
            <w:shd w:val="clear" w:color="auto" w:fill="DFE0E1" w:themeFill="background2" w:themeFillTint="66"/>
          </w:tcPr>
          <w:p w14:paraId="1C42E831" w14:textId="1E5A2C3F" w:rsidR="00E6414A" w:rsidRPr="00C76BC8" w:rsidRDefault="00E6414A" w:rsidP="00E6414A">
            <w:pPr>
              <w:spacing w:before="60" w:after="60"/>
              <w:rPr>
                <w:rFonts w:ascii="Arial" w:hAnsi="Arial" w:cs="Arial"/>
                <w:sz w:val="20"/>
                <w:szCs w:val="20"/>
              </w:rPr>
            </w:pPr>
            <w:r w:rsidRPr="00C76BC8">
              <w:rPr>
                <w:rFonts w:ascii="Arial" w:hAnsi="Arial" w:cs="Arial"/>
                <w:sz w:val="20"/>
                <w:szCs w:val="20"/>
              </w:rPr>
              <w:t>2023</w:t>
            </w:r>
          </w:p>
        </w:tc>
        <w:tc>
          <w:tcPr>
            <w:tcW w:w="2713" w:type="dxa"/>
            <w:shd w:val="clear" w:color="auto" w:fill="DFE0E1" w:themeFill="background2" w:themeFillTint="66"/>
          </w:tcPr>
          <w:p w14:paraId="4DD271D9" w14:textId="77777777" w:rsidR="00E6414A" w:rsidRPr="00C76BC8" w:rsidRDefault="00E6414A" w:rsidP="00E6414A">
            <w:pPr>
              <w:spacing w:before="60" w:after="60"/>
              <w:rPr>
                <w:rFonts w:ascii="Arial" w:hAnsi="Arial" w:cs="Arial"/>
                <w:sz w:val="20"/>
                <w:szCs w:val="20"/>
              </w:rPr>
            </w:pPr>
          </w:p>
        </w:tc>
        <w:tc>
          <w:tcPr>
            <w:tcW w:w="2713" w:type="dxa"/>
            <w:shd w:val="clear" w:color="auto" w:fill="DFE0E1" w:themeFill="background2" w:themeFillTint="66"/>
          </w:tcPr>
          <w:p w14:paraId="1D6667B4" w14:textId="77777777" w:rsidR="00E6414A" w:rsidRPr="00C76BC8" w:rsidRDefault="00E6414A" w:rsidP="00E6414A">
            <w:pPr>
              <w:spacing w:before="60" w:after="60"/>
              <w:rPr>
                <w:rFonts w:ascii="Arial" w:hAnsi="Arial" w:cs="Arial"/>
                <w:sz w:val="20"/>
                <w:szCs w:val="20"/>
              </w:rPr>
            </w:pPr>
          </w:p>
        </w:tc>
        <w:tc>
          <w:tcPr>
            <w:tcW w:w="2713" w:type="dxa"/>
            <w:shd w:val="clear" w:color="auto" w:fill="DFE0E1" w:themeFill="background2" w:themeFillTint="66"/>
          </w:tcPr>
          <w:p w14:paraId="7CA51E02" w14:textId="77777777" w:rsidR="00E6414A" w:rsidRPr="00C76BC8" w:rsidRDefault="00E6414A" w:rsidP="00E6414A">
            <w:pPr>
              <w:spacing w:before="60" w:after="60"/>
              <w:rPr>
                <w:rFonts w:ascii="Arial" w:hAnsi="Arial" w:cs="Arial"/>
                <w:sz w:val="20"/>
                <w:szCs w:val="20"/>
              </w:rPr>
            </w:pPr>
          </w:p>
        </w:tc>
      </w:tr>
      <w:tr w:rsidR="00C22B90" w:rsidRPr="00C76BC8" w14:paraId="36524997" w14:textId="77777777" w:rsidTr="00E6414A">
        <w:trPr>
          <w:jc w:val="center"/>
        </w:trPr>
        <w:tc>
          <w:tcPr>
            <w:tcW w:w="1941" w:type="dxa"/>
          </w:tcPr>
          <w:p w14:paraId="0D431B37" w14:textId="7AC5B36A" w:rsidR="00C22B90" w:rsidRPr="00C76BC8" w:rsidRDefault="00C22B90" w:rsidP="00C81DB6">
            <w:pPr>
              <w:spacing w:before="60" w:after="60"/>
              <w:rPr>
                <w:rFonts w:ascii="Arial" w:hAnsi="Arial" w:cs="Arial"/>
                <w:sz w:val="20"/>
                <w:szCs w:val="20"/>
              </w:rPr>
            </w:pPr>
            <w:r w:rsidRPr="00C76BC8">
              <w:rPr>
                <w:rFonts w:ascii="Arial" w:hAnsi="Arial" w:cs="Arial"/>
                <w:sz w:val="20"/>
                <w:szCs w:val="20"/>
              </w:rPr>
              <w:t>202</w:t>
            </w:r>
            <w:r w:rsidR="00E6414A" w:rsidRPr="00C76BC8">
              <w:rPr>
                <w:rFonts w:ascii="Arial" w:hAnsi="Arial" w:cs="Arial"/>
                <w:sz w:val="20"/>
                <w:szCs w:val="20"/>
              </w:rPr>
              <w:t>4</w:t>
            </w:r>
          </w:p>
        </w:tc>
        <w:tc>
          <w:tcPr>
            <w:tcW w:w="2713" w:type="dxa"/>
          </w:tcPr>
          <w:p w14:paraId="6277D390" w14:textId="77777777" w:rsidR="00C22B90" w:rsidRPr="00C76BC8" w:rsidRDefault="00C22B90" w:rsidP="00C81DB6">
            <w:pPr>
              <w:spacing w:before="60" w:after="60"/>
              <w:rPr>
                <w:rFonts w:ascii="Arial" w:hAnsi="Arial" w:cs="Arial"/>
                <w:sz w:val="20"/>
                <w:szCs w:val="20"/>
              </w:rPr>
            </w:pPr>
          </w:p>
        </w:tc>
        <w:tc>
          <w:tcPr>
            <w:tcW w:w="2713" w:type="dxa"/>
          </w:tcPr>
          <w:p w14:paraId="29FC1933" w14:textId="77777777" w:rsidR="00C22B90" w:rsidRPr="00C76BC8" w:rsidRDefault="00C22B90" w:rsidP="00C81DB6">
            <w:pPr>
              <w:spacing w:before="60" w:after="60"/>
              <w:rPr>
                <w:rFonts w:ascii="Arial" w:hAnsi="Arial" w:cs="Arial"/>
                <w:sz w:val="20"/>
                <w:szCs w:val="20"/>
              </w:rPr>
            </w:pPr>
          </w:p>
        </w:tc>
        <w:tc>
          <w:tcPr>
            <w:tcW w:w="2713" w:type="dxa"/>
          </w:tcPr>
          <w:p w14:paraId="475F83DB" w14:textId="77777777" w:rsidR="00C22B90" w:rsidRPr="00C76BC8" w:rsidRDefault="00C22B90" w:rsidP="00C81DB6">
            <w:pPr>
              <w:spacing w:before="60" w:after="60"/>
              <w:rPr>
                <w:rFonts w:ascii="Arial" w:hAnsi="Arial" w:cs="Arial"/>
                <w:sz w:val="20"/>
                <w:szCs w:val="20"/>
              </w:rPr>
            </w:pPr>
          </w:p>
        </w:tc>
      </w:tr>
    </w:tbl>
    <w:p w14:paraId="1F0BCC74" w14:textId="30D3714B" w:rsidR="00EE4D50" w:rsidRDefault="00EE4D50">
      <w:pPr>
        <w:rPr>
          <w:rFonts w:ascii="Arial" w:hAnsi="Arial" w:cs="Arial"/>
        </w:rPr>
      </w:pPr>
    </w:p>
    <w:p w14:paraId="3AAE183F" w14:textId="77777777" w:rsidR="00EE4D50" w:rsidRDefault="00EE4D50">
      <w:pPr>
        <w:rPr>
          <w:rFonts w:ascii="Arial" w:hAnsi="Arial" w:cs="Arial"/>
        </w:rPr>
      </w:pPr>
      <w:r>
        <w:rPr>
          <w:rFonts w:ascii="Arial" w:hAnsi="Arial" w:cs="Arial"/>
        </w:rPr>
        <w:br w:type="page"/>
      </w:r>
    </w:p>
    <w:p w14:paraId="19F1B277" w14:textId="3E2B9C63" w:rsidR="00C22B90" w:rsidRPr="00C76BC8" w:rsidRDefault="00C22B90" w:rsidP="00110C81">
      <w:pPr>
        <w:pStyle w:val="ListParagraph"/>
        <w:numPr>
          <w:ilvl w:val="0"/>
          <w:numId w:val="9"/>
        </w:numPr>
        <w:ind w:left="360"/>
        <w:contextualSpacing w:val="0"/>
        <w:rPr>
          <w:rFonts w:ascii="Arial" w:hAnsi="Arial" w:cs="Arial"/>
        </w:rPr>
      </w:pPr>
      <w:r w:rsidRPr="00C76BC8">
        <w:rPr>
          <w:rFonts w:ascii="Arial" w:hAnsi="Arial" w:cs="Arial"/>
        </w:rPr>
        <w:lastRenderedPageBreak/>
        <w:t>Please complete the following table, as it relates to portfolio transitions:</w:t>
      </w:r>
    </w:p>
    <w:tbl>
      <w:tblPr>
        <w:tblW w:w="10080" w:type="dxa"/>
        <w:jc w:val="center"/>
        <w:tblBorders>
          <w:top w:val="single" w:sz="4" w:space="0" w:color="015E8F" w:themeColor="text2"/>
          <w:left w:val="single" w:sz="4" w:space="0" w:color="015E8F" w:themeColor="text2"/>
          <w:bottom w:val="single" w:sz="4" w:space="0" w:color="015E8F" w:themeColor="text2"/>
          <w:right w:val="single" w:sz="4" w:space="0" w:color="015E8F" w:themeColor="text2"/>
        </w:tblBorders>
        <w:tblLayout w:type="fixed"/>
        <w:tblLook w:val="0000" w:firstRow="0" w:lastRow="0" w:firstColumn="0" w:lastColumn="0" w:noHBand="0" w:noVBand="0"/>
      </w:tblPr>
      <w:tblGrid>
        <w:gridCol w:w="4059"/>
        <w:gridCol w:w="1205"/>
        <w:gridCol w:w="1204"/>
        <w:gridCol w:w="1204"/>
        <w:gridCol w:w="1204"/>
        <w:gridCol w:w="1204"/>
      </w:tblGrid>
      <w:tr w:rsidR="00E6414A" w:rsidRPr="00C76BC8" w14:paraId="4338B943" w14:textId="77777777" w:rsidTr="00EE4D50">
        <w:trPr>
          <w:trHeight w:val="20"/>
          <w:jc w:val="center"/>
        </w:trPr>
        <w:tc>
          <w:tcPr>
            <w:tcW w:w="4059" w:type="dxa"/>
            <w:tcBorders>
              <w:right w:val="single" w:sz="4" w:space="0" w:color="015E8F" w:themeColor="text2"/>
            </w:tcBorders>
            <w:shd w:val="clear" w:color="auto" w:fill="015E8F" w:themeFill="text2"/>
            <w:vAlign w:val="bottom"/>
          </w:tcPr>
          <w:p w14:paraId="1E445166" w14:textId="2FB1F23D" w:rsidR="00E6414A" w:rsidRPr="00C76BC8" w:rsidRDefault="00E6414A" w:rsidP="00E6414A">
            <w:pPr>
              <w:pStyle w:val="Paragraph"/>
              <w:spacing w:before="60" w:after="60"/>
              <w:jc w:val="left"/>
              <w:rPr>
                <w:rFonts w:ascii="Arial" w:hAnsi="Arial" w:cs="Arial"/>
                <w:color w:val="FFFFFF" w:themeColor="background1"/>
                <w:sz w:val="20"/>
                <w:szCs w:val="20"/>
              </w:rPr>
            </w:pPr>
            <w:r w:rsidRPr="00C76BC8">
              <w:rPr>
                <w:rFonts w:ascii="Arial" w:hAnsi="Arial" w:cs="Arial"/>
                <w:color w:val="FFFFFF" w:themeColor="background1"/>
                <w:sz w:val="20"/>
                <w:szCs w:val="20"/>
              </w:rPr>
              <w:t>Total ($M) Round Trip</w:t>
            </w:r>
          </w:p>
        </w:tc>
        <w:tc>
          <w:tcPr>
            <w:tcW w:w="1205" w:type="dxa"/>
            <w:tcBorders>
              <w:top w:val="single" w:sz="4" w:space="0" w:color="015E8F" w:themeColor="text2"/>
              <w:left w:val="single" w:sz="4" w:space="0" w:color="015E8F" w:themeColor="text2"/>
              <w:bottom w:val="nil"/>
              <w:right w:val="single" w:sz="4" w:space="0" w:color="015E8F" w:themeColor="text2"/>
            </w:tcBorders>
            <w:shd w:val="clear" w:color="auto" w:fill="015E8F" w:themeFill="text2"/>
            <w:vAlign w:val="bottom"/>
          </w:tcPr>
          <w:p w14:paraId="3DF36C74" w14:textId="0BA011AD" w:rsidR="00E6414A" w:rsidRPr="00C76BC8" w:rsidRDefault="00E6414A" w:rsidP="00E6414A">
            <w:pPr>
              <w:pStyle w:val="Paragraph"/>
              <w:spacing w:before="60" w:after="60"/>
              <w:jc w:val="center"/>
              <w:rPr>
                <w:rFonts w:ascii="Arial" w:hAnsi="Arial" w:cs="Arial"/>
                <w:color w:val="FFFFFF" w:themeColor="background1"/>
                <w:sz w:val="20"/>
                <w:szCs w:val="20"/>
              </w:rPr>
            </w:pPr>
            <w:r w:rsidRPr="00C76BC8">
              <w:rPr>
                <w:rFonts w:ascii="Arial" w:hAnsi="Arial" w:cs="Arial"/>
                <w:color w:val="FFFFFF" w:themeColor="background1"/>
                <w:sz w:val="20"/>
                <w:szCs w:val="20"/>
              </w:rPr>
              <w:t>As of</w:t>
            </w:r>
            <w:r w:rsidRPr="00C76BC8">
              <w:rPr>
                <w:rFonts w:ascii="Arial" w:hAnsi="Arial" w:cs="Arial"/>
                <w:color w:val="FFFFFF" w:themeColor="background1"/>
                <w:sz w:val="20"/>
                <w:szCs w:val="20"/>
              </w:rPr>
              <w:br/>
            </w:r>
            <w:r w:rsidRPr="00C76BC8">
              <w:rPr>
                <w:rFonts w:ascii="Arial" w:hAnsi="Arial" w:cs="Arial"/>
                <w:noProof/>
                <w:color w:val="FFFFFF" w:themeColor="background1"/>
                <w:sz w:val="20"/>
                <w:szCs w:val="20"/>
              </w:rPr>
              <w:t>12/31/24</w:t>
            </w:r>
          </w:p>
        </w:tc>
        <w:tc>
          <w:tcPr>
            <w:tcW w:w="1204" w:type="dxa"/>
            <w:tcBorders>
              <w:top w:val="single" w:sz="4" w:space="0" w:color="015E8F" w:themeColor="text2"/>
              <w:left w:val="single" w:sz="4" w:space="0" w:color="015E8F" w:themeColor="text2"/>
              <w:bottom w:val="nil"/>
              <w:right w:val="single" w:sz="4" w:space="0" w:color="015E8F" w:themeColor="text2"/>
            </w:tcBorders>
            <w:shd w:val="clear" w:color="auto" w:fill="015E8F" w:themeFill="text2"/>
            <w:vAlign w:val="bottom"/>
          </w:tcPr>
          <w:p w14:paraId="3E947309" w14:textId="713CDE97" w:rsidR="00E6414A" w:rsidRPr="00C76BC8" w:rsidRDefault="00E6414A" w:rsidP="00E6414A">
            <w:pPr>
              <w:pStyle w:val="Paragraph"/>
              <w:spacing w:before="60" w:after="60"/>
              <w:jc w:val="center"/>
              <w:rPr>
                <w:rFonts w:ascii="Arial" w:hAnsi="Arial" w:cs="Arial"/>
                <w:color w:val="FFFFFF" w:themeColor="background1"/>
                <w:sz w:val="20"/>
                <w:szCs w:val="20"/>
              </w:rPr>
            </w:pPr>
            <w:r w:rsidRPr="00C76BC8">
              <w:rPr>
                <w:rFonts w:ascii="Arial" w:hAnsi="Arial" w:cs="Arial"/>
                <w:color w:val="FFFFFF" w:themeColor="background1"/>
                <w:sz w:val="20"/>
                <w:szCs w:val="20"/>
              </w:rPr>
              <w:t>As of</w:t>
            </w:r>
            <w:r w:rsidRPr="00C76BC8">
              <w:rPr>
                <w:rFonts w:ascii="Arial" w:hAnsi="Arial" w:cs="Arial"/>
                <w:color w:val="FFFFFF" w:themeColor="background1"/>
                <w:sz w:val="20"/>
                <w:szCs w:val="20"/>
              </w:rPr>
              <w:br/>
            </w:r>
            <w:r w:rsidRPr="00C76BC8">
              <w:rPr>
                <w:rFonts w:ascii="Arial" w:hAnsi="Arial" w:cs="Arial"/>
                <w:noProof/>
                <w:color w:val="FFFFFF" w:themeColor="background1"/>
                <w:sz w:val="20"/>
                <w:szCs w:val="20"/>
              </w:rPr>
              <w:t>12/31/23</w:t>
            </w:r>
          </w:p>
        </w:tc>
        <w:tc>
          <w:tcPr>
            <w:tcW w:w="1204" w:type="dxa"/>
            <w:tcBorders>
              <w:top w:val="single" w:sz="4" w:space="0" w:color="015E8F" w:themeColor="text2"/>
              <w:left w:val="single" w:sz="4" w:space="0" w:color="015E8F" w:themeColor="text2"/>
              <w:bottom w:val="nil"/>
              <w:right w:val="single" w:sz="4" w:space="0" w:color="015E8F" w:themeColor="text2"/>
            </w:tcBorders>
            <w:shd w:val="clear" w:color="auto" w:fill="015E8F" w:themeFill="text2"/>
            <w:vAlign w:val="bottom"/>
          </w:tcPr>
          <w:p w14:paraId="600DF264" w14:textId="39FEAE90" w:rsidR="00E6414A" w:rsidRPr="00C76BC8" w:rsidRDefault="00E6414A" w:rsidP="00E6414A">
            <w:pPr>
              <w:pStyle w:val="Paragraph"/>
              <w:spacing w:before="60" w:after="60"/>
              <w:jc w:val="center"/>
              <w:rPr>
                <w:rFonts w:ascii="Arial" w:hAnsi="Arial" w:cs="Arial"/>
                <w:color w:val="FFFFFF" w:themeColor="background1"/>
                <w:sz w:val="20"/>
                <w:szCs w:val="20"/>
              </w:rPr>
            </w:pPr>
            <w:r w:rsidRPr="00C76BC8">
              <w:rPr>
                <w:rFonts w:ascii="Arial" w:hAnsi="Arial" w:cs="Arial"/>
                <w:color w:val="FFFFFF" w:themeColor="background1"/>
                <w:sz w:val="20"/>
                <w:szCs w:val="20"/>
              </w:rPr>
              <w:t xml:space="preserve">As of </w:t>
            </w:r>
            <w:r w:rsidRPr="00C76BC8">
              <w:rPr>
                <w:rFonts w:ascii="Arial" w:hAnsi="Arial" w:cs="Arial"/>
                <w:color w:val="FFFFFF" w:themeColor="background1"/>
                <w:sz w:val="20"/>
                <w:szCs w:val="20"/>
              </w:rPr>
              <w:br/>
            </w:r>
            <w:r w:rsidRPr="00C76BC8">
              <w:rPr>
                <w:rFonts w:ascii="Arial" w:hAnsi="Arial" w:cs="Arial"/>
                <w:noProof/>
                <w:color w:val="FFFFFF" w:themeColor="background1"/>
                <w:sz w:val="20"/>
                <w:szCs w:val="20"/>
              </w:rPr>
              <w:t>12/31/22</w:t>
            </w:r>
          </w:p>
        </w:tc>
        <w:tc>
          <w:tcPr>
            <w:tcW w:w="1204" w:type="dxa"/>
            <w:tcBorders>
              <w:top w:val="single" w:sz="4" w:space="0" w:color="015E8F" w:themeColor="text2"/>
              <w:left w:val="single" w:sz="4" w:space="0" w:color="015E8F" w:themeColor="text2"/>
              <w:bottom w:val="nil"/>
              <w:right w:val="single" w:sz="4" w:space="0" w:color="015E8F" w:themeColor="text2"/>
            </w:tcBorders>
            <w:shd w:val="clear" w:color="auto" w:fill="015E8F" w:themeFill="text2"/>
            <w:vAlign w:val="bottom"/>
          </w:tcPr>
          <w:p w14:paraId="1218C32B" w14:textId="710543FD" w:rsidR="00E6414A" w:rsidRPr="00C76BC8" w:rsidRDefault="00E6414A" w:rsidP="00E6414A">
            <w:pPr>
              <w:pStyle w:val="Paragraph"/>
              <w:spacing w:before="60" w:after="60"/>
              <w:jc w:val="center"/>
              <w:rPr>
                <w:rFonts w:ascii="Arial" w:hAnsi="Arial" w:cs="Arial"/>
                <w:color w:val="FFFFFF" w:themeColor="background1"/>
                <w:sz w:val="20"/>
                <w:szCs w:val="20"/>
              </w:rPr>
            </w:pPr>
            <w:r w:rsidRPr="00C76BC8">
              <w:rPr>
                <w:rFonts w:ascii="Arial" w:hAnsi="Arial" w:cs="Arial"/>
                <w:color w:val="FFFFFF" w:themeColor="background1"/>
                <w:sz w:val="20"/>
                <w:szCs w:val="20"/>
              </w:rPr>
              <w:t xml:space="preserve">As of </w:t>
            </w:r>
            <w:r w:rsidRPr="00C76BC8">
              <w:rPr>
                <w:rFonts w:ascii="Arial" w:hAnsi="Arial" w:cs="Arial"/>
                <w:color w:val="FFFFFF" w:themeColor="background1"/>
                <w:sz w:val="20"/>
                <w:szCs w:val="20"/>
              </w:rPr>
              <w:br/>
            </w:r>
            <w:r w:rsidRPr="00C76BC8">
              <w:rPr>
                <w:rFonts w:ascii="Arial" w:hAnsi="Arial" w:cs="Arial"/>
                <w:noProof/>
                <w:color w:val="FFFFFF" w:themeColor="background1"/>
                <w:sz w:val="20"/>
                <w:szCs w:val="20"/>
              </w:rPr>
              <w:t>12/31/21</w:t>
            </w:r>
          </w:p>
        </w:tc>
        <w:tc>
          <w:tcPr>
            <w:tcW w:w="1204" w:type="dxa"/>
            <w:tcBorders>
              <w:top w:val="single" w:sz="4" w:space="0" w:color="015E8F" w:themeColor="text2"/>
              <w:left w:val="single" w:sz="4" w:space="0" w:color="015E8F" w:themeColor="text2"/>
              <w:bottom w:val="nil"/>
            </w:tcBorders>
            <w:shd w:val="clear" w:color="auto" w:fill="015E8F" w:themeFill="text2"/>
            <w:vAlign w:val="bottom"/>
          </w:tcPr>
          <w:p w14:paraId="5B03FE1E" w14:textId="260D5C7E" w:rsidR="00E6414A" w:rsidRPr="00C76BC8" w:rsidRDefault="00E6414A" w:rsidP="00E6414A">
            <w:pPr>
              <w:pStyle w:val="Paragraph"/>
              <w:spacing w:before="60" w:after="60"/>
              <w:jc w:val="center"/>
              <w:rPr>
                <w:rFonts w:ascii="Arial" w:hAnsi="Arial" w:cs="Arial"/>
                <w:vanish/>
                <w:color w:val="FFFFFF" w:themeColor="background1"/>
                <w:sz w:val="20"/>
                <w:szCs w:val="20"/>
              </w:rPr>
            </w:pPr>
            <w:r w:rsidRPr="00C76BC8">
              <w:rPr>
                <w:rFonts w:ascii="Arial" w:hAnsi="Arial" w:cs="Arial"/>
                <w:color w:val="FFFFFF" w:themeColor="background1"/>
                <w:sz w:val="20"/>
                <w:szCs w:val="20"/>
              </w:rPr>
              <w:t xml:space="preserve">As of </w:t>
            </w:r>
            <w:r w:rsidRPr="00C76BC8">
              <w:rPr>
                <w:rFonts w:ascii="Arial" w:hAnsi="Arial" w:cs="Arial"/>
                <w:color w:val="FFFFFF" w:themeColor="background1"/>
                <w:sz w:val="20"/>
                <w:szCs w:val="20"/>
              </w:rPr>
              <w:br/>
            </w:r>
            <w:r w:rsidRPr="00C76BC8">
              <w:rPr>
                <w:rFonts w:ascii="Arial" w:hAnsi="Arial" w:cs="Arial"/>
                <w:noProof/>
                <w:color w:val="FFFFFF" w:themeColor="background1"/>
                <w:sz w:val="20"/>
                <w:szCs w:val="20"/>
              </w:rPr>
              <w:t>12/31/20</w:t>
            </w:r>
          </w:p>
        </w:tc>
      </w:tr>
      <w:tr w:rsidR="004426E4" w:rsidRPr="00C76BC8" w14:paraId="4C5F7C0F" w14:textId="77777777" w:rsidTr="00EE4D50">
        <w:trPr>
          <w:trHeight w:val="20"/>
          <w:jc w:val="center"/>
        </w:trPr>
        <w:tc>
          <w:tcPr>
            <w:tcW w:w="4059" w:type="dxa"/>
            <w:tcBorders>
              <w:right w:val="single" w:sz="4" w:space="0" w:color="015E8F" w:themeColor="text2"/>
            </w:tcBorders>
          </w:tcPr>
          <w:p w14:paraId="72281C8C" w14:textId="77777777" w:rsidR="00C22B90" w:rsidRPr="00C76BC8" w:rsidRDefault="00C22B90" w:rsidP="00A93108">
            <w:pPr>
              <w:pStyle w:val="Paragraph"/>
              <w:spacing w:before="60" w:after="60"/>
              <w:jc w:val="left"/>
              <w:rPr>
                <w:rFonts w:ascii="Arial" w:hAnsi="Arial" w:cs="Arial"/>
                <w:i/>
                <w:sz w:val="20"/>
                <w:szCs w:val="20"/>
              </w:rPr>
            </w:pPr>
            <w:r w:rsidRPr="00C76BC8">
              <w:rPr>
                <w:rFonts w:ascii="Arial" w:hAnsi="Arial" w:cs="Arial"/>
                <w:sz w:val="20"/>
                <w:szCs w:val="20"/>
              </w:rPr>
              <w:t>U.S Equity assets transferred</w:t>
            </w:r>
          </w:p>
        </w:tc>
        <w:tc>
          <w:tcPr>
            <w:tcW w:w="1205" w:type="dxa"/>
            <w:tcBorders>
              <w:top w:val="nil"/>
              <w:left w:val="single" w:sz="4" w:space="0" w:color="015E8F" w:themeColor="text2"/>
              <w:bottom w:val="nil"/>
              <w:right w:val="single" w:sz="4" w:space="0" w:color="015E8F" w:themeColor="text2"/>
            </w:tcBorders>
          </w:tcPr>
          <w:p w14:paraId="07DC2591"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tcPr>
          <w:p w14:paraId="2399E526"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tcPr>
          <w:p w14:paraId="61F8A27E"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tcPr>
          <w:p w14:paraId="1A7EA4C0"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tcBorders>
          </w:tcPr>
          <w:p w14:paraId="07831F96" w14:textId="77777777" w:rsidR="00C22B90" w:rsidRPr="00C76BC8" w:rsidRDefault="00C22B90" w:rsidP="00EE4D50">
            <w:pPr>
              <w:spacing w:before="60" w:after="60"/>
              <w:jc w:val="center"/>
              <w:rPr>
                <w:rFonts w:ascii="Arial" w:hAnsi="Arial" w:cs="Arial"/>
                <w:bCs/>
                <w:iCs/>
                <w:sz w:val="20"/>
                <w:szCs w:val="20"/>
              </w:rPr>
            </w:pPr>
          </w:p>
        </w:tc>
      </w:tr>
      <w:tr w:rsidR="004426E4" w:rsidRPr="00C76BC8" w14:paraId="2AB0F25F" w14:textId="77777777" w:rsidTr="00EE4D50">
        <w:trPr>
          <w:trHeight w:val="20"/>
          <w:jc w:val="center"/>
        </w:trPr>
        <w:tc>
          <w:tcPr>
            <w:tcW w:w="4059" w:type="dxa"/>
            <w:tcBorders>
              <w:right w:val="single" w:sz="4" w:space="0" w:color="015E8F" w:themeColor="text2"/>
            </w:tcBorders>
            <w:shd w:val="clear" w:color="auto" w:fill="DFE0E1" w:themeFill="background2" w:themeFillTint="66"/>
          </w:tcPr>
          <w:p w14:paraId="062718A1" w14:textId="77777777" w:rsidR="00C22B90" w:rsidRPr="00C76BC8" w:rsidRDefault="00C22B90" w:rsidP="00A93108">
            <w:pPr>
              <w:spacing w:before="60" w:after="60"/>
              <w:jc w:val="left"/>
              <w:rPr>
                <w:rFonts w:ascii="Arial" w:hAnsi="Arial" w:cs="Arial"/>
                <w:bCs/>
                <w:sz w:val="20"/>
                <w:szCs w:val="20"/>
              </w:rPr>
            </w:pPr>
            <w:r w:rsidRPr="00C76BC8">
              <w:rPr>
                <w:rFonts w:ascii="Arial" w:hAnsi="Arial" w:cs="Arial"/>
                <w:bCs/>
                <w:sz w:val="20"/>
                <w:szCs w:val="20"/>
              </w:rPr>
              <w:t>Non-U.S. Equity assets transferred</w:t>
            </w:r>
          </w:p>
        </w:tc>
        <w:tc>
          <w:tcPr>
            <w:tcW w:w="1205" w:type="dxa"/>
            <w:tcBorders>
              <w:top w:val="nil"/>
              <w:left w:val="single" w:sz="4" w:space="0" w:color="015E8F" w:themeColor="text2"/>
              <w:bottom w:val="nil"/>
              <w:right w:val="single" w:sz="4" w:space="0" w:color="015E8F" w:themeColor="text2"/>
            </w:tcBorders>
            <w:shd w:val="clear" w:color="auto" w:fill="DFE0E1" w:themeFill="background2" w:themeFillTint="66"/>
          </w:tcPr>
          <w:p w14:paraId="24E88F6A"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shd w:val="clear" w:color="auto" w:fill="DFE0E1" w:themeFill="background2" w:themeFillTint="66"/>
          </w:tcPr>
          <w:p w14:paraId="08D28E75"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shd w:val="clear" w:color="auto" w:fill="DFE0E1" w:themeFill="background2" w:themeFillTint="66"/>
          </w:tcPr>
          <w:p w14:paraId="10AFD3C8"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shd w:val="clear" w:color="auto" w:fill="DFE0E1" w:themeFill="background2" w:themeFillTint="66"/>
          </w:tcPr>
          <w:p w14:paraId="445C58C0"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tcBorders>
            <w:shd w:val="clear" w:color="auto" w:fill="DFE0E1" w:themeFill="background2" w:themeFillTint="66"/>
          </w:tcPr>
          <w:p w14:paraId="25C5A753" w14:textId="77777777" w:rsidR="00C22B90" w:rsidRPr="00C76BC8" w:rsidRDefault="00C22B90" w:rsidP="00EE4D50">
            <w:pPr>
              <w:spacing w:before="60" w:after="60"/>
              <w:jc w:val="center"/>
              <w:rPr>
                <w:rFonts w:ascii="Arial" w:hAnsi="Arial" w:cs="Arial"/>
                <w:bCs/>
                <w:iCs/>
                <w:sz w:val="20"/>
                <w:szCs w:val="20"/>
              </w:rPr>
            </w:pPr>
          </w:p>
        </w:tc>
      </w:tr>
      <w:tr w:rsidR="004426E4" w:rsidRPr="00C76BC8" w14:paraId="5FEA0415" w14:textId="77777777" w:rsidTr="00EE4D50">
        <w:trPr>
          <w:trHeight w:val="20"/>
          <w:jc w:val="center"/>
        </w:trPr>
        <w:tc>
          <w:tcPr>
            <w:tcW w:w="4059" w:type="dxa"/>
            <w:tcBorders>
              <w:right w:val="single" w:sz="4" w:space="0" w:color="015E8F" w:themeColor="text2"/>
            </w:tcBorders>
          </w:tcPr>
          <w:p w14:paraId="614EEA78" w14:textId="77777777" w:rsidR="00C22B90" w:rsidRPr="00C76BC8" w:rsidRDefault="00C22B90" w:rsidP="00A93108">
            <w:pPr>
              <w:spacing w:before="60" w:after="60"/>
              <w:jc w:val="left"/>
              <w:rPr>
                <w:rFonts w:ascii="Arial" w:hAnsi="Arial" w:cs="Arial"/>
                <w:bCs/>
                <w:sz w:val="20"/>
                <w:szCs w:val="20"/>
              </w:rPr>
            </w:pPr>
            <w:r w:rsidRPr="00C76BC8">
              <w:rPr>
                <w:rFonts w:ascii="Arial" w:hAnsi="Arial" w:cs="Arial"/>
                <w:bCs/>
                <w:sz w:val="20"/>
                <w:szCs w:val="20"/>
              </w:rPr>
              <w:t>Fixed Income assets transferred</w:t>
            </w:r>
          </w:p>
        </w:tc>
        <w:tc>
          <w:tcPr>
            <w:tcW w:w="1205" w:type="dxa"/>
            <w:tcBorders>
              <w:top w:val="nil"/>
              <w:left w:val="single" w:sz="4" w:space="0" w:color="015E8F" w:themeColor="text2"/>
              <w:bottom w:val="nil"/>
              <w:right w:val="single" w:sz="4" w:space="0" w:color="015E8F" w:themeColor="text2"/>
            </w:tcBorders>
          </w:tcPr>
          <w:p w14:paraId="2B85F422"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tcPr>
          <w:p w14:paraId="4CF37D77"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tcPr>
          <w:p w14:paraId="34211227"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tcPr>
          <w:p w14:paraId="73C2266D"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tcBorders>
          </w:tcPr>
          <w:p w14:paraId="7A490FA4" w14:textId="77777777" w:rsidR="00C22B90" w:rsidRPr="00C76BC8" w:rsidRDefault="00C22B90" w:rsidP="00EE4D50">
            <w:pPr>
              <w:spacing w:before="60" w:after="60"/>
              <w:jc w:val="center"/>
              <w:rPr>
                <w:rFonts w:ascii="Arial" w:hAnsi="Arial" w:cs="Arial"/>
                <w:bCs/>
                <w:iCs/>
                <w:sz w:val="20"/>
                <w:szCs w:val="20"/>
              </w:rPr>
            </w:pPr>
          </w:p>
        </w:tc>
      </w:tr>
      <w:tr w:rsidR="004426E4" w:rsidRPr="00C76BC8" w14:paraId="491AE2BC" w14:textId="77777777" w:rsidTr="00EE4D50">
        <w:trPr>
          <w:trHeight w:val="20"/>
          <w:jc w:val="center"/>
        </w:trPr>
        <w:tc>
          <w:tcPr>
            <w:tcW w:w="4059" w:type="dxa"/>
            <w:tcBorders>
              <w:right w:val="single" w:sz="4" w:space="0" w:color="015E8F" w:themeColor="text2"/>
            </w:tcBorders>
            <w:shd w:val="clear" w:color="auto" w:fill="DFE0E1" w:themeFill="background2" w:themeFillTint="66"/>
          </w:tcPr>
          <w:p w14:paraId="2FAB7D0F" w14:textId="77777777" w:rsidR="00C22B90" w:rsidRPr="00C76BC8" w:rsidRDefault="00C22B90" w:rsidP="00A93108">
            <w:pPr>
              <w:spacing w:before="60" w:after="60"/>
              <w:jc w:val="left"/>
              <w:rPr>
                <w:rFonts w:ascii="Arial" w:hAnsi="Arial" w:cs="Arial"/>
                <w:bCs/>
                <w:sz w:val="20"/>
                <w:szCs w:val="20"/>
              </w:rPr>
            </w:pPr>
            <w:r w:rsidRPr="00C76BC8">
              <w:rPr>
                <w:rFonts w:ascii="Arial" w:hAnsi="Arial" w:cs="Arial"/>
                <w:bCs/>
                <w:sz w:val="20"/>
                <w:szCs w:val="20"/>
              </w:rPr>
              <w:t>Derivative assets transferred</w:t>
            </w:r>
          </w:p>
        </w:tc>
        <w:tc>
          <w:tcPr>
            <w:tcW w:w="1205" w:type="dxa"/>
            <w:tcBorders>
              <w:top w:val="nil"/>
              <w:left w:val="single" w:sz="4" w:space="0" w:color="015E8F" w:themeColor="text2"/>
              <w:bottom w:val="nil"/>
              <w:right w:val="single" w:sz="4" w:space="0" w:color="015E8F" w:themeColor="text2"/>
            </w:tcBorders>
            <w:shd w:val="clear" w:color="auto" w:fill="DFE0E1" w:themeFill="background2" w:themeFillTint="66"/>
          </w:tcPr>
          <w:p w14:paraId="60E983B6"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shd w:val="clear" w:color="auto" w:fill="DFE0E1" w:themeFill="background2" w:themeFillTint="66"/>
          </w:tcPr>
          <w:p w14:paraId="796EC018"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shd w:val="clear" w:color="auto" w:fill="DFE0E1" w:themeFill="background2" w:themeFillTint="66"/>
          </w:tcPr>
          <w:p w14:paraId="28CC56E6"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shd w:val="clear" w:color="auto" w:fill="DFE0E1" w:themeFill="background2" w:themeFillTint="66"/>
          </w:tcPr>
          <w:p w14:paraId="422E8AE6"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tcBorders>
            <w:shd w:val="clear" w:color="auto" w:fill="DFE0E1" w:themeFill="background2" w:themeFillTint="66"/>
          </w:tcPr>
          <w:p w14:paraId="0E936F20" w14:textId="77777777" w:rsidR="00C22B90" w:rsidRPr="00C76BC8" w:rsidRDefault="00C22B90" w:rsidP="00EE4D50">
            <w:pPr>
              <w:spacing w:before="60" w:after="60"/>
              <w:jc w:val="center"/>
              <w:rPr>
                <w:rFonts w:ascii="Arial" w:hAnsi="Arial" w:cs="Arial"/>
                <w:bCs/>
                <w:iCs/>
                <w:sz w:val="20"/>
                <w:szCs w:val="20"/>
              </w:rPr>
            </w:pPr>
          </w:p>
        </w:tc>
      </w:tr>
      <w:tr w:rsidR="004426E4" w:rsidRPr="00C76BC8" w14:paraId="63706EE9" w14:textId="77777777" w:rsidTr="00EE4D50">
        <w:trPr>
          <w:trHeight w:val="20"/>
          <w:jc w:val="center"/>
        </w:trPr>
        <w:tc>
          <w:tcPr>
            <w:tcW w:w="4059" w:type="dxa"/>
            <w:tcBorders>
              <w:right w:val="single" w:sz="4" w:space="0" w:color="015E8F" w:themeColor="text2"/>
            </w:tcBorders>
          </w:tcPr>
          <w:p w14:paraId="27792469" w14:textId="77777777" w:rsidR="00C22B90" w:rsidRPr="00C76BC8" w:rsidRDefault="00C22B90" w:rsidP="00A93108">
            <w:pPr>
              <w:spacing w:before="60" w:after="60"/>
              <w:jc w:val="left"/>
              <w:rPr>
                <w:rFonts w:ascii="Arial" w:hAnsi="Arial" w:cs="Arial"/>
                <w:bCs/>
                <w:sz w:val="20"/>
                <w:szCs w:val="20"/>
              </w:rPr>
            </w:pPr>
            <w:r w:rsidRPr="00C76BC8">
              <w:rPr>
                <w:rFonts w:ascii="Arial" w:hAnsi="Arial" w:cs="Arial"/>
                <w:bCs/>
                <w:sz w:val="20"/>
                <w:szCs w:val="20"/>
              </w:rPr>
              <w:t>Total No. of transitions</w:t>
            </w:r>
          </w:p>
        </w:tc>
        <w:tc>
          <w:tcPr>
            <w:tcW w:w="1205" w:type="dxa"/>
            <w:tcBorders>
              <w:top w:val="nil"/>
              <w:left w:val="single" w:sz="4" w:space="0" w:color="015E8F" w:themeColor="text2"/>
              <w:bottom w:val="nil"/>
              <w:right w:val="single" w:sz="4" w:space="0" w:color="015E8F" w:themeColor="text2"/>
            </w:tcBorders>
          </w:tcPr>
          <w:p w14:paraId="6D768903"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tcPr>
          <w:p w14:paraId="7773331E"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tcPr>
          <w:p w14:paraId="197D0FFE"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tcPr>
          <w:p w14:paraId="6DDB541E"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tcBorders>
          </w:tcPr>
          <w:p w14:paraId="123702BB" w14:textId="77777777" w:rsidR="00C22B90" w:rsidRPr="00C76BC8" w:rsidRDefault="00C22B90" w:rsidP="00EE4D50">
            <w:pPr>
              <w:spacing w:before="60" w:after="60"/>
              <w:jc w:val="center"/>
              <w:rPr>
                <w:rFonts w:ascii="Arial" w:hAnsi="Arial" w:cs="Arial"/>
                <w:bCs/>
                <w:iCs/>
                <w:sz w:val="20"/>
                <w:szCs w:val="20"/>
              </w:rPr>
            </w:pPr>
          </w:p>
        </w:tc>
      </w:tr>
      <w:tr w:rsidR="004426E4" w:rsidRPr="00C76BC8" w14:paraId="2A3E3BE0" w14:textId="77777777" w:rsidTr="00EE4D50">
        <w:trPr>
          <w:trHeight w:val="20"/>
          <w:jc w:val="center"/>
        </w:trPr>
        <w:tc>
          <w:tcPr>
            <w:tcW w:w="4059" w:type="dxa"/>
            <w:tcBorders>
              <w:right w:val="single" w:sz="4" w:space="0" w:color="015E8F" w:themeColor="text2"/>
            </w:tcBorders>
            <w:shd w:val="clear" w:color="auto" w:fill="DFE0E1" w:themeFill="background2" w:themeFillTint="66"/>
          </w:tcPr>
          <w:p w14:paraId="6B5BDC93" w14:textId="77777777" w:rsidR="00C22B90" w:rsidRPr="00C76BC8" w:rsidRDefault="00C22B90" w:rsidP="00A93108">
            <w:pPr>
              <w:spacing w:before="60" w:after="60"/>
              <w:jc w:val="left"/>
              <w:rPr>
                <w:rFonts w:ascii="Arial" w:hAnsi="Arial" w:cs="Arial"/>
                <w:bCs/>
                <w:iCs/>
                <w:sz w:val="20"/>
                <w:szCs w:val="20"/>
              </w:rPr>
            </w:pPr>
            <w:r w:rsidRPr="00C76BC8">
              <w:rPr>
                <w:rFonts w:ascii="Arial" w:hAnsi="Arial" w:cs="Arial"/>
                <w:bCs/>
                <w:iCs/>
                <w:sz w:val="20"/>
                <w:szCs w:val="20"/>
              </w:rPr>
              <w:t>Number of Retainer Clients / Panels</w:t>
            </w:r>
          </w:p>
        </w:tc>
        <w:tc>
          <w:tcPr>
            <w:tcW w:w="1205" w:type="dxa"/>
            <w:tcBorders>
              <w:top w:val="nil"/>
              <w:left w:val="single" w:sz="4" w:space="0" w:color="015E8F" w:themeColor="text2"/>
              <w:bottom w:val="nil"/>
              <w:right w:val="single" w:sz="4" w:space="0" w:color="015E8F" w:themeColor="text2"/>
            </w:tcBorders>
            <w:shd w:val="clear" w:color="auto" w:fill="DFE0E1" w:themeFill="background2" w:themeFillTint="66"/>
          </w:tcPr>
          <w:p w14:paraId="3E29DDE0"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shd w:val="clear" w:color="auto" w:fill="DFE0E1" w:themeFill="background2" w:themeFillTint="66"/>
          </w:tcPr>
          <w:p w14:paraId="6731B88F"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shd w:val="clear" w:color="auto" w:fill="DFE0E1" w:themeFill="background2" w:themeFillTint="66"/>
          </w:tcPr>
          <w:p w14:paraId="79822C26"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shd w:val="clear" w:color="auto" w:fill="DFE0E1" w:themeFill="background2" w:themeFillTint="66"/>
          </w:tcPr>
          <w:p w14:paraId="11E4A4B8"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tcBorders>
            <w:shd w:val="clear" w:color="auto" w:fill="DFE0E1" w:themeFill="background2" w:themeFillTint="66"/>
          </w:tcPr>
          <w:p w14:paraId="0B8FE483" w14:textId="77777777" w:rsidR="00C22B90" w:rsidRPr="00C76BC8" w:rsidRDefault="00C22B90" w:rsidP="00EE4D50">
            <w:pPr>
              <w:spacing w:before="60" w:after="60"/>
              <w:jc w:val="center"/>
              <w:rPr>
                <w:rFonts w:ascii="Arial" w:hAnsi="Arial" w:cs="Arial"/>
                <w:bCs/>
                <w:iCs/>
                <w:sz w:val="20"/>
                <w:szCs w:val="20"/>
              </w:rPr>
            </w:pPr>
          </w:p>
        </w:tc>
      </w:tr>
      <w:tr w:rsidR="004426E4" w:rsidRPr="00C76BC8" w14:paraId="5CE0A6B3" w14:textId="77777777" w:rsidTr="00EE4D50">
        <w:trPr>
          <w:trHeight w:val="20"/>
          <w:jc w:val="center"/>
        </w:trPr>
        <w:tc>
          <w:tcPr>
            <w:tcW w:w="4059" w:type="dxa"/>
            <w:tcBorders>
              <w:right w:val="single" w:sz="4" w:space="0" w:color="015E8F" w:themeColor="text2"/>
            </w:tcBorders>
          </w:tcPr>
          <w:p w14:paraId="308BC263" w14:textId="77777777" w:rsidR="00C22B90" w:rsidRPr="00C76BC8" w:rsidRDefault="00C22B90" w:rsidP="00A93108">
            <w:pPr>
              <w:spacing w:before="60" w:after="60"/>
              <w:jc w:val="left"/>
              <w:rPr>
                <w:rFonts w:ascii="Arial" w:hAnsi="Arial" w:cs="Arial"/>
                <w:bCs/>
                <w:iCs/>
                <w:sz w:val="20"/>
                <w:szCs w:val="20"/>
              </w:rPr>
            </w:pPr>
            <w:r w:rsidRPr="00C76BC8">
              <w:rPr>
                <w:rFonts w:ascii="Arial" w:hAnsi="Arial" w:cs="Arial"/>
                <w:bCs/>
                <w:iCs/>
                <w:sz w:val="20"/>
                <w:szCs w:val="20"/>
              </w:rPr>
              <w:t>Avg. pre-trade cost estimate (in bps)</w:t>
            </w:r>
          </w:p>
        </w:tc>
        <w:tc>
          <w:tcPr>
            <w:tcW w:w="1205" w:type="dxa"/>
            <w:tcBorders>
              <w:top w:val="nil"/>
              <w:left w:val="single" w:sz="4" w:space="0" w:color="015E8F" w:themeColor="text2"/>
              <w:bottom w:val="nil"/>
              <w:right w:val="single" w:sz="4" w:space="0" w:color="015E8F" w:themeColor="text2"/>
            </w:tcBorders>
          </w:tcPr>
          <w:p w14:paraId="7CAD2AC6"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tcPr>
          <w:p w14:paraId="1A4EF3D4"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tcPr>
          <w:p w14:paraId="61ECD645"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tcPr>
          <w:p w14:paraId="55E4EF21"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tcBorders>
          </w:tcPr>
          <w:p w14:paraId="4AB6AB91" w14:textId="77777777" w:rsidR="00C22B90" w:rsidRPr="00C76BC8" w:rsidRDefault="00C22B90" w:rsidP="00EE4D50">
            <w:pPr>
              <w:spacing w:before="60" w:after="60"/>
              <w:jc w:val="center"/>
              <w:rPr>
                <w:rFonts w:ascii="Arial" w:hAnsi="Arial" w:cs="Arial"/>
                <w:bCs/>
                <w:iCs/>
                <w:sz w:val="20"/>
                <w:szCs w:val="20"/>
              </w:rPr>
            </w:pPr>
          </w:p>
        </w:tc>
      </w:tr>
      <w:tr w:rsidR="004426E4" w:rsidRPr="00C76BC8" w14:paraId="3184AB1A" w14:textId="77777777" w:rsidTr="00EE4D50">
        <w:trPr>
          <w:trHeight w:val="20"/>
          <w:jc w:val="center"/>
        </w:trPr>
        <w:tc>
          <w:tcPr>
            <w:tcW w:w="4059" w:type="dxa"/>
            <w:tcBorders>
              <w:right w:val="single" w:sz="4" w:space="0" w:color="015E8F" w:themeColor="text2"/>
            </w:tcBorders>
            <w:shd w:val="clear" w:color="auto" w:fill="DFE0E1" w:themeFill="background2" w:themeFillTint="66"/>
          </w:tcPr>
          <w:p w14:paraId="316816BE" w14:textId="77777777" w:rsidR="00C22B90" w:rsidRPr="00C76BC8" w:rsidRDefault="00C22B90" w:rsidP="00A93108">
            <w:pPr>
              <w:spacing w:before="60" w:after="60"/>
              <w:jc w:val="left"/>
              <w:rPr>
                <w:rFonts w:ascii="Arial" w:hAnsi="Arial" w:cs="Arial"/>
                <w:bCs/>
                <w:iCs/>
                <w:sz w:val="20"/>
                <w:szCs w:val="20"/>
              </w:rPr>
            </w:pPr>
            <w:r w:rsidRPr="00C76BC8">
              <w:rPr>
                <w:rFonts w:ascii="Arial" w:hAnsi="Arial" w:cs="Arial"/>
                <w:bCs/>
                <w:iCs/>
                <w:sz w:val="20"/>
                <w:szCs w:val="20"/>
              </w:rPr>
              <w:t>Avg. post-trade actual cost (in bps)</w:t>
            </w:r>
          </w:p>
        </w:tc>
        <w:tc>
          <w:tcPr>
            <w:tcW w:w="1205" w:type="dxa"/>
            <w:tcBorders>
              <w:top w:val="nil"/>
              <w:left w:val="single" w:sz="4" w:space="0" w:color="015E8F" w:themeColor="text2"/>
              <w:bottom w:val="nil"/>
              <w:right w:val="single" w:sz="4" w:space="0" w:color="015E8F" w:themeColor="text2"/>
            </w:tcBorders>
            <w:shd w:val="clear" w:color="auto" w:fill="DFE0E1" w:themeFill="background2" w:themeFillTint="66"/>
          </w:tcPr>
          <w:p w14:paraId="013D3837"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shd w:val="clear" w:color="auto" w:fill="DFE0E1" w:themeFill="background2" w:themeFillTint="66"/>
          </w:tcPr>
          <w:p w14:paraId="24A24A82"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shd w:val="clear" w:color="auto" w:fill="DFE0E1" w:themeFill="background2" w:themeFillTint="66"/>
          </w:tcPr>
          <w:p w14:paraId="01111D5F"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right w:val="single" w:sz="4" w:space="0" w:color="015E8F" w:themeColor="text2"/>
            </w:tcBorders>
            <w:shd w:val="clear" w:color="auto" w:fill="DFE0E1" w:themeFill="background2" w:themeFillTint="66"/>
          </w:tcPr>
          <w:p w14:paraId="08A070B6"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nil"/>
            </w:tcBorders>
            <w:shd w:val="clear" w:color="auto" w:fill="DFE0E1" w:themeFill="background2" w:themeFillTint="66"/>
          </w:tcPr>
          <w:p w14:paraId="0E10B1E1" w14:textId="77777777" w:rsidR="00C22B90" w:rsidRPr="00C76BC8" w:rsidRDefault="00C22B90" w:rsidP="00EE4D50">
            <w:pPr>
              <w:spacing w:before="60" w:after="60"/>
              <w:jc w:val="center"/>
              <w:rPr>
                <w:rFonts w:ascii="Arial" w:hAnsi="Arial" w:cs="Arial"/>
                <w:bCs/>
                <w:iCs/>
                <w:sz w:val="20"/>
                <w:szCs w:val="20"/>
              </w:rPr>
            </w:pPr>
          </w:p>
        </w:tc>
      </w:tr>
      <w:tr w:rsidR="004426E4" w:rsidRPr="00C76BC8" w14:paraId="79750D5F" w14:textId="77777777" w:rsidTr="00EE4D50">
        <w:trPr>
          <w:trHeight w:val="20"/>
          <w:jc w:val="center"/>
        </w:trPr>
        <w:tc>
          <w:tcPr>
            <w:tcW w:w="4059" w:type="dxa"/>
            <w:tcBorders>
              <w:right w:val="single" w:sz="4" w:space="0" w:color="015E8F" w:themeColor="text2"/>
            </w:tcBorders>
          </w:tcPr>
          <w:p w14:paraId="49A4DE49" w14:textId="77777777" w:rsidR="00C22B90" w:rsidRPr="00C76BC8" w:rsidRDefault="00C22B90" w:rsidP="00A93108">
            <w:pPr>
              <w:spacing w:before="60" w:after="60"/>
              <w:jc w:val="left"/>
              <w:rPr>
                <w:rFonts w:ascii="Arial" w:hAnsi="Arial" w:cs="Arial"/>
                <w:bCs/>
                <w:iCs/>
                <w:sz w:val="20"/>
                <w:szCs w:val="20"/>
              </w:rPr>
            </w:pPr>
            <w:r w:rsidRPr="00C76BC8">
              <w:rPr>
                <w:rFonts w:ascii="Arial" w:hAnsi="Arial" w:cs="Arial"/>
                <w:bCs/>
                <w:iCs/>
                <w:sz w:val="20"/>
                <w:szCs w:val="20"/>
              </w:rPr>
              <w:t>Percentage of transitions falling</w:t>
            </w:r>
            <w:r w:rsidRPr="00C76BC8">
              <w:rPr>
                <w:rFonts w:ascii="Arial" w:hAnsi="Arial" w:cs="Arial"/>
                <w:bCs/>
                <w:iCs/>
                <w:sz w:val="20"/>
                <w:szCs w:val="20"/>
              </w:rPr>
              <w:br/>
              <w:t>outside expected range of cost (%)</w:t>
            </w:r>
            <w:r w:rsidRPr="00C76BC8">
              <w:rPr>
                <w:rFonts w:ascii="Arial" w:hAnsi="Arial" w:cs="Arial"/>
                <w:bCs/>
                <w:iCs/>
                <w:sz w:val="20"/>
                <w:szCs w:val="20"/>
              </w:rPr>
              <w:br/>
              <w:t>(more than two standard deviation event)</w:t>
            </w:r>
          </w:p>
        </w:tc>
        <w:tc>
          <w:tcPr>
            <w:tcW w:w="1205" w:type="dxa"/>
            <w:tcBorders>
              <w:top w:val="nil"/>
              <w:left w:val="single" w:sz="4" w:space="0" w:color="015E8F" w:themeColor="text2"/>
              <w:bottom w:val="single" w:sz="4" w:space="0" w:color="015E8F" w:themeColor="text2"/>
              <w:right w:val="single" w:sz="4" w:space="0" w:color="015E8F" w:themeColor="text2"/>
            </w:tcBorders>
          </w:tcPr>
          <w:p w14:paraId="54F06831"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single" w:sz="4" w:space="0" w:color="015E8F" w:themeColor="text2"/>
              <w:right w:val="single" w:sz="4" w:space="0" w:color="015E8F" w:themeColor="text2"/>
            </w:tcBorders>
          </w:tcPr>
          <w:p w14:paraId="25D9F931"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single" w:sz="4" w:space="0" w:color="015E8F" w:themeColor="text2"/>
              <w:right w:val="single" w:sz="4" w:space="0" w:color="015E8F" w:themeColor="text2"/>
            </w:tcBorders>
          </w:tcPr>
          <w:p w14:paraId="36399B07"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single" w:sz="4" w:space="0" w:color="015E8F" w:themeColor="text2"/>
              <w:right w:val="single" w:sz="4" w:space="0" w:color="015E8F" w:themeColor="text2"/>
            </w:tcBorders>
          </w:tcPr>
          <w:p w14:paraId="5AFD274B" w14:textId="77777777" w:rsidR="00C22B90" w:rsidRPr="00C76BC8" w:rsidRDefault="00C22B90" w:rsidP="00EE4D50">
            <w:pPr>
              <w:spacing w:before="60" w:after="60"/>
              <w:jc w:val="center"/>
              <w:rPr>
                <w:rFonts w:ascii="Arial" w:hAnsi="Arial" w:cs="Arial"/>
                <w:bCs/>
                <w:iCs/>
                <w:sz w:val="20"/>
                <w:szCs w:val="20"/>
              </w:rPr>
            </w:pPr>
          </w:p>
        </w:tc>
        <w:tc>
          <w:tcPr>
            <w:tcW w:w="1204" w:type="dxa"/>
            <w:tcBorders>
              <w:top w:val="nil"/>
              <w:left w:val="single" w:sz="4" w:space="0" w:color="015E8F" w:themeColor="text2"/>
              <w:bottom w:val="single" w:sz="4" w:space="0" w:color="015E8F" w:themeColor="text2"/>
            </w:tcBorders>
          </w:tcPr>
          <w:p w14:paraId="3CD95A96" w14:textId="77777777" w:rsidR="00C22B90" w:rsidRPr="00C76BC8" w:rsidRDefault="00C22B90" w:rsidP="00EE4D50">
            <w:pPr>
              <w:spacing w:before="60" w:after="60"/>
              <w:jc w:val="center"/>
              <w:rPr>
                <w:rFonts w:ascii="Arial" w:hAnsi="Arial" w:cs="Arial"/>
                <w:bCs/>
                <w:iCs/>
                <w:sz w:val="20"/>
                <w:szCs w:val="20"/>
              </w:rPr>
            </w:pPr>
          </w:p>
        </w:tc>
      </w:tr>
    </w:tbl>
    <w:p w14:paraId="1A8EF066" w14:textId="2FCC10A1" w:rsidR="00C22B90" w:rsidRPr="00C76BC8" w:rsidRDefault="00C22B90" w:rsidP="00110C81">
      <w:pPr>
        <w:pStyle w:val="ListParagraph"/>
        <w:numPr>
          <w:ilvl w:val="0"/>
          <w:numId w:val="10"/>
        </w:numPr>
        <w:ind w:left="360"/>
        <w:rPr>
          <w:rFonts w:ascii="Arial" w:hAnsi="Arial" w:cs="Arial"/>
        </w:rPr>
      </w:pPr>
      <w:r w:rsidRPr="00C76BC8">
        <w:rPr>
          <w:rFonts w:ascii="Arial" w:hAnsi="Arial" w:cs="Arial"/>
        </w:rPr>
        <w:t xml:space="preserve">How much of your firm’s revenue is derived from proprietary trading versus transition management? Additionally, please state what percentage of the firm’s overall revenues are derived from Transition Management and other beta management services. Given the recent industry closures, it is important that we know whether firms </w:t>
      </w:r>
      <w:r w:rsidR="007F00EA">
        <w:rPr>
          <w:rFonts w:ascii="Arial" w:hAnsi="Arial" w:cs="Arial"/>
        </w:rPr>
        <w:t xml:space="preserve">that </w:t>
      </w:r>
      <w:r w:rsidRPr="00C76BC8">
        <w:rPr>
          <w:rFonts w:ascii="Arial" w:hAnsi="Arial" w:cs="Arial"/>
        </w:rPr>
        <w:t>we do business with have a commitment to the TM industry.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0C7D3653" w14:textId="77777777" w:rsidTr="0088443A">
        <w:tc>
          <w:tcPr>
            <w:tcW w:w="9180" w:type="dxa"/>
          </w:tcPr>
          <w:p w14:paraId="78A92855" w14:textId="77777777" w:rsidR="00C22B90" w:rsidRPr="00C76BC8" w:rsidRDefault="00C22B90" w:rsidP="004F6E33">
            <w:pPr>
              <w:spacing w:after="360"/>
              <w:rPr>
                <w:rFonts w:ascii="Arial" w:hAnsi="Arial" w:cs="Arial"/>
                <w:bCs/>
              </w:rPr>
            </w:pPr>
          </w:p>
        </w:tc>
      </w:tr>
    </w:tbl>
    <w:p w14:paraId="3A99C1EE" w14:textId="77777777" w:rsidR="00C22B90" w:rsidRPr="00C76BC8" w:rsidRDefault="00C22B90" w:rsidP="00110C81">
      <w:pPr>
        <w:pStyle w:val="ListParagraph"/>
        <w:numPr>
          <w:ilvl w:val="0"/>
          <w:numId w:val="9"/>
        </w:numPr>
        <w:ind w:left="360"/>
        <w:rPr>
          <w:rFonts w:ascii="Arial" w:hAnsi="Arial" w:cs="Arial"/>
        </w:rPr>
      </w:pPr>
      <w:r w:rsidRPr="00C76BC8">
        <w:rPr>
          <w:rFonts w:ascii="Arial" w:hAnsi="Arial" w:cs="Arial"/>
        </w:rPr>
        <w:t>Where is the transition team based? Note HQ and location of all TM employees.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31BA18D9" w14:textId="77777777" w:rsidTr="0088443A">
        <w:tc>
          <w:tcPr>
            <w:tcW w:w="9180" w:type="dxa"/>
          </w:tcPr>
          <w:p w14:paraId="37B18EA5" w14:textId="77777777" w:rsidR="00C22B90" w:rsidRPr="00C76BC8" w:rsidRDefault="00C22B90" w:rsidP="004F6E33">
            <w:pPr>
              <w:spacing w:after="360"/>
              <w:rPr>
                <w:rFonts w:ascii="Arial" w:hAnsi="Arial" w:cs="Arial"/>
                <w:bCs/>
              </w:rPr>
            </w:pPr>
          </w:p>
        </w:tc>
      </w:tr>
    </w:tbl>
    <w:p w14:paraId="4A4D390A" w14:textId="77777777" w:rsidR="00DF61DA" w:rsidRPr="00C76BC8" w:rsidRDefault="00DF61DA" w:rsidP="00DF61DA">
      <w:pPr>
        <w:rPr>
          <w:rFonts w:ascii="Arial" w:hAnsi="Arial" w:cs="Arial"/>
        </w:rPr>
      </w:pPr>
    </w:p>
    <w:p w14:paraId="727E3B66" w14:textId="77777777" w:rsidR="00DF61DA" w:rsidRPr="00C76BC8" w:rsidRDefault="00DF61DA">
      <w:pPr>
        <w:rPr>
          <w:rFonts w:ascii="Arial" w:hAnsi="Arial" w:cs="Arial"/>
        </w:rPr>
      </w:pPr>
      <w:r w:rsidRPr="00C76BC8">
        <w:rPr>
          <w:rFonts w:ascii="Arial" w:hAnsi="Arial" w:cs="Arial"/>
        </w:rPr>
        <w:br w:type="page"/>
      </w:r>
    </w:p>
    <w:p w14:paraId="4B580C8E" w14:textId="4E62F5A6" w:rsidR="00C22B90" w:rsidRPr="00C76BC8" w:rsidRDefault="00C22B90" w:rsidP="00110C81">
      <w:pPr>
        <w:pStyle w:val="ListParagraph"/>
        <w:numPr>
          <w:ilvl w:val="0"/>
          <w:numId w:val="9"/>
        </w:numPr>
        <w:ind w:left="360"/>
        <w:rPr>
          <w:rFonts w:ascii="Arial" w:hAnsi="Arial" w:cs="Arial"/>
        </w:rPr>
      </w:pPr>
      <w:r w:rsidRPr="00C76BC8">
        <w:rPr>
          <w:rFonts w:ascii="Arial" w:hAnsi="Arial" w:cs="Arial"/>
        </w:rPr>
        <w:lastRenderedPageBreak/>
        <w:t>Does the transition team work separately from other trading groups within your firm (and are they dedicated solely to transition management)? How are potential conflicts (i</w:t>
      </w:r>
      <w:r w:rsidR="001608D7">
        <w:rPr>
          <w:rFonts w:ascii="Arial" w:hAnsi="Arial" w:cs="Arial"/>
        </w:rPr>
        <w:t>.</w:t>
      </w:r>
      <w:r w:rsidRPr="00C76BC8">
        <w:rPr>
          <w:rFonts w:ascii="Arial" w:hAnsi="Arial" w:cs="Arial"/>
        </w:rPr>
        <w:t>e</w:t>
      </w:r>
      <w:r w:rsidR="001608D7">
        <w:rPr>
          <w:rFonts w:ascii="Arial" w:hAnsi="Arial" w:cs="Arial"/>
        </w:rPr>
        <w:t>.</w:t>
      </w:r>
      <w:r w:rsidRPr="00C76BC8">
        <w:rPr>
          <w:rFonts w:ascii="Arial" w:hAnsi="Arial" w:cs="Arial"/>
        </w:rPr>
        <w:t>, information leakage) avoided between these two groups</w:t>
      </w:r>
      <w:r w:rsidR="00DF61DA" w:rsidRPr="00C76BC8">
        <w:rPr>
          <w:rFonts w:ascii="Arial" w:hAnsi="Arial" w:cs="Arial"/>
        </w:rPr>
        <w:t xml:space="preserve">? </w:t>
      </w:r>
      <w:r w:rsidRPr="00C76BC8">
        <w:rPr>
          <w:rFonts w:ascii="Arial" w:hAnsi="Arial" w:cs="Arial"/>
        </w:rPr>
        <w:t>Is there a dedicated compliance team within the transition group?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25ED7EAF" w14:textId="77777777" w:rsidTr="0088443A">
        <w:tc>
          <w:tcPr>
            <w:tcW w:w="9180" w:type="dxa"/>
          </w:tcPr>
          <w:p w14:paraId="0BE6879E" w14:textId="77777777" w:rsidR="00C22B90" w:rsidRPr="00C76BC8" w:rsidRDefault="00C22B90" w:rsidP="004F6E33">
            <w:pPr>
              <w:spacing w:after="360"/>
              <w:rPr>
                <w:rFonts w:ascii="Arial" w:hAnsi="Arial" w:cs="Arial"/>
                <w:bCs/>
              </w:rPr>
            </w:pPr>
          </w:p>
        </w:tc>
      </w:tr>
    </w:tbl>
    <w:p w14:paraId="2321C197" w14:textId="77777777" w:rsidR="00C22B90" w:rsidRPr="00C76BC8" w:rsidRDefault="00C22B90" w:rsidP="00110C81">
      <w:pPr>
        <w:pStyle w:val="ListParagraph"/>
        <w:numPr>
          <w:ilvl w:val="0"/>
          <w:numId w:val="9"/>
        </w:numPr>
        <w:ind w:left="360"/>
        <w:rPr>
          <w:rFonts w:ascii="Arial" w:hAnsi="Arial" w:cs="Arial"/>
        </w:rPr>
      </w:pPr>
      <w:r w:rsidRPr="00C76BC8">
        <w:rPr>
          <w:rFonts w:ascii="Arial" w:hAnsi="Arial" w:cs="Arial"/>
        </w:rPr>
        <w:t>Please state your firm’s ethics policy.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3589F9DF" w14:textId="77777777" w:rsidTr="0088443A">
        <w:tc>
          <w:tcPr>
            <w:tcW w:w="9180" w:type="dxa"/>
          </w:tcPr>
          <w:p w14:paraId="610C724E" w14:textId="77777777" w:rsidR="00C22B90" w:rsidRPr="00C76BC8" w:rsidRDefault="00C22B90" w:rsidP="004F6E33">
            <w:pPr>
              <w:spacing w:after="360"/>
              <w:rPr>
                <w:rFonts w:ascii="Arial" w:hAnsi="Arial" w:cs="Arial"/>
                <w:bCs/>
              </w:rPr>
            </w:pPr>
          </w:p>
        </w:tc>
      </w:tr>
    </w:tbl>
    <w:p w14:paraId="0943AA32" w14:textId="77777777" w:rsidR="00C22B90" w:rsidRPr="00C76BC8" w:rsidRDefault="00C22B90" w:rsidP="00110C81">
      <w:pPr>
        <w:pStyle w:val="ListParagraph"/>
        <w:numPr>
          <w:ilvl w:val="0"/>
          <w:numId w:val="9"/>
        </w:numPr>
        <w:ind w:left="360"/>
        <w:rPr>
          <w:rFonts w:ascii="Arial" w:hAnsi="Arial" w:cs="Arial"/>
        </w:rPr>
      </w:pPr>
      <w:r w:rsidRPr="00C76BC8">
        <w:rPr>
          <w:rFonts w:ascii="Arial" w:hAnsi="Arial" w:cs="Arial"/>
        </w:rPr>
        <w:t>How do you ensure that employees follow this ethics policy?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0060F7E5" w14:textId="77777777" w:rsidTr="0088443A">
        <w:tc>
          <w:tcPr>
            <w:tcW w:w="9180" w:type="dxa"/>
          </w:tcPr>
          <w:p w14:paraId="03E4ECE6" w14:textId="77777777" w:rsidR="00C22B90" w:rsidRPr="00C76BC8" w:rsidRDefault="00C22B90" w:rsidP="004F6E33">
            <w:pPr>
              <w:spacing w:after="360"/>
              <w:rPr>
                <w:rFonts w:ascii="Arial" w:hAnsi="Arial" w:cs="Arial"/>
                <w:bCs/>
              </w:rPr>
            </w:pPr>
          </w:p>
        </w:tc>
      </w:tr>
    </w:tbl>
    <w:p w14:paraId="2312B27B" w14:textId="77777777" w:rsidR="00C22B90" w:rsidRPr="00C76BC8" w:rsidRDefault="00C22B90" w:rsidP="00110C81">
      <w:pPr>
        <w:pStyle w:val="ListParagraph"/>
        <w:numPr>
          <w:ilvl w:val="0"/>
          <w:numId w:val="9"/>
        </w:numPr>
        <w:ind w:left="360"/>
        <w:rPr>
          <w:rFonts w:ascii="Arial" w:hAnsi="Arial" w:cs="Arial"/>
        </w:rPr>
      </w:pPr>
      <w:r w:rsidRPr="00C76BC8">
        <w:rPr>
          <w:rFonts w:ascii="Arial" w:hAnsi="Arial" w:cs="Arial"/>
        </w:rPr>
        <w:t>How are violations of the firm’s ethics policies handled?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3E3A8AC4" w14:textId="77777777" w:rsidTr="0088443A">
        <w:tc>
          <w:tcPr>
            <w:tcW w:w="9180" w:type="dxa"/>
          </w:tcPr>
          <w:p w14:paraId="1F55EB8F" w14:textId="77777777" w:rsidR="00C22B90" w:rsidRPr="00C76BC8" w:rsidRDefault="00C22B90" w:rsidP="004F6E33">
            <w:pPr>
              <w:spacing w:after="360"/>
              <w:rPr>
                <w:rFonts w:ascii="Arial" w:hAnsi="Arial" w:cs="Arial"/>
                <w:bCs/>
              </w:rPr>
            </w:pPr>
          </w:p>
        </w:tc>
      </w:tr>
    </w:tbl>
    <w:p w14:paraId="66EA556C" w14:textId="6D1D70AF" w:rsidR="00C22B90" w:rsidRPr="00C76BC8" w:rsidRDefault="00C22B90" w:rsidP="00110C81">
      <w:pPr>
        <w:pStyle w:val="ListParagraph"/>
        <w:numPr>
          <w:ilvl w:val="0"/>
          <w:numId w:val="9"/>
        </w:numPr>
        <w:ind w:left="360"/>
        <w:rPr>
          <w:rFonts w:ascii="Arial" w:hAnsi="Arial" w:cs="Arial"/>
        </w:rPr>
      </w:pPr>
      <w:r w:rsidRPr="00C76BC8">
        <w:rPr>
          <w:rFonts w:ascii="Arial" w:hAnsi="Arial" w:cs="Arial"/>
        </w:rPr>
        <w:t>Is your firm willing to act as a named fiduciary for transitions? If not, please describe how best execution is maintained for the client during the transition</w:t>
      </w:r>
      <w:r w:rsidR="00DF61DA" w:rsidRPr="00C76BC8">
        <w:rPr>
          <w:rFonts w:ascii="Arial" w:hAnsi="Arial" w:cs="Arial"/>
        </w:rPr>
        <w:t xml:space="preserve">. </w:t>
      </w:r>
      <w:r w:rsidRPr="00C76BC8">
        <w:rPr>
          <w:rFonts w:ascii="Arial" w:hAnsi="Arial" w:cs="Arial"/>
        </w:rPr>
        <w:t>Please specify how your firm classifies this fiduciary role (ERISA, 40-Act, etc.)</w:t>
      </w:r>
      <w:r w:rsidR="003403D8" w:rsidRPr="00C76BC8">
        <w:rPr>
          <w:rFonts w:ascii="Arial" w:hAnsi="Arial" w:cs="Arial"/>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7EA121B5" w14:textId="77777777" w:rsidTr="0088443A">
        <w:tc>
          <w:tcPr>
            <w:tcW w:w="9180" w:type="dxa"/>
          </w:tcPr>
          <w:p w14:paraId="46DBF05E" w14:textId="77777777" w:rsidR="00C22B90" w:rsidRPr="00C76BC8" w:rsidRDefault="00C22B90" w:rsidP="004F6E33">
            <w:pPr>
              <w:spacing w:after="360"/>
              <w:rPr>
                <w:rFonts w:ascii="Arial" w:hAnsi="Arial" w:cs="Arial"/>
                <w:bCs/>
              </w:rPr>
            </w:pPr>
          </w:p>
        </w:tc>
      </w:tr>
    </w:tbl>
    <w:p w14:paraId="06971B9D" w14:textId="53D6FCA9" w:rsidR="00C22B90" w:rsidRPr="00C76BC8" w:rsidRDefault="00C22B90" w:rsidP="00110C81">
      <w:pPr>
        <w:pStyle w:val="ListParagraph"/>
        <w:numPr>
          <w:ilvl w:val="0"/>
          <w:numId w:val="9"/>
        </w:numPr>
        <w:ind w:left="360"/>
        <w:rPr>
          <w:rFonts w:ascii="Arial" w:hAnsi="Arial" w:cs="Arial"/>
        </w:rPr>
      </w:pPr>
      <w:r w:rsidRPr="00C76BC8">
        <w:rPr>
          <w:rFonts w:ascii="Arial" w:hAnsi="Arial" w:cs="Arial"/>
        </w:rPr>
        <w:t>What is your firm</w:t>
      </w:r>
      <w:r w:rsidR="007457A5" w:rsidRPr="00C76BC8">
        <w:rPr>
          <w:rFonts w:ascii="Arial" w:hAnsi="Arial" w:cs="Arial"/>
        </w:rPr>
        <w:t>’</w:t>
      </w:r>
      <w:r w:rsidRPr="00C76BC8">
        <w:rPr>
          <w:rFonts w:ascii="Arial" w:hAnsi="Arial" w:cs="Arial"/>
        </w:rPr>
        <w:t>s approach to cyber security and data integrity?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35B59814" w14:textId="77777777" w:rsidTr="0088443A">
        <w:tc>
          <w:tcPr>
            <w:tcW w:w="9180" w:type="dxa"/>
          </w:tcPr>
          <w:p w14:paraId="6E0AF713" w14:textId="77777777" w:rsidR="00C22B90" w:rsidRPr="00C76BC8" w:rsidRDefault="00C22B90" w:rsidP="004F6E33">
            <w:pPr>
              <w:spacing w:after="360"/>
              <w:rPr>
                <w:rFonts w:ascii="Arial" w:hAnsi="Arial" w:cs="Arial"/>
                <w:bCs/>
              </w:rPr>
            </w:pPr>
          </w:p>
        </w:tc>
      </w:tr>
    </w:tbl>
    <w:p w14:paraId="1297FAA1" w14:textId="2AF6C0D2" w:rsidR="00C22B90" w:rsidRPr="00C76BC8" w:rsidRDefault="00C22B90" w:rsidP="00110C81">
      <w:pPr>
        <w:pStyle w:val="ListParagraph"/>
        <w:numPr>
          <w:ilvl w:val="0"/>
          <w:numId w:val="9"/>
        </w:numPr>
        <w:ind w:left="360"/>
        <w:rPr>
          <w:rFonts w:ascii="Arial" w:hAnsi="Arial" w:cs="Arial"/>
        </w:rPr>
      </w:pPr>
      <w:r w:rsidRPr="00C76BC8">
        <w:rPr>
          <w:rFonts w:ascii="Arial" w:hAnsi="Arial" w:cs="Arial"/>
        </w:rPr>
        <w:t xml:space="preserve">What is your disaster recovery policy? Are there back-up capabilities for your systems in case of malfunction or disaster?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437BD2E0" w14:textId="77777777" w:rsidTr="0088443A">
        <w:tc>
          <w:tcPr>
            <w:tcW w:w="9180" w:type="dxa"/>
          </w:tcPr>
          <w:p w14:paraId="6B76B147" w14:textId="77777777" w:rsidR="00C22B90" w:rsidRPr="00C76BC8" w:rsidRDefault="00C22B90" w:rsidP="00A93108">
            <w:pPr>
              <w:spacing w:after="360"/>
              <w:rPr>
                <w:rFonts w:ascii="Arial" w:hAnsi="Arial" w:cs="Arial"/>
                <w:bCs/>
              </w:rPr>
            </w:pPr>
          </w:p>
        </w:tc>
      </w:tr>
    </w:tbl>
    <w:p w14:paraId="0055AC60" w14:textId="77777777" w:rsidR="00C22B90" w:rsidRPr="00C76BC8" w:rsidRDefault="00C22B90" w:rsidP="00C22B90">
      <w:pPr>
        <w:pStyle w:val="ListParagraph"/>
        <w:ind w:left="0"/>
        <w:rPr>
          <w:rFonts w:ascii="Arial" w:hAnsi="Arial" w:cs="Arial"/>
        </w:rPr>
      </w:pPr>
    </w:p>
    <w:p w14:paraId="71C29FE9" w14:textId="287A9F39" w:rsidR="00C22B90" w:rsidRPr="00C76BC8" w:rsidRDefault="00C22B90" w:rsidP="00110C81">
      <w:pPr>
        <w:pStyle w:val="ListParagraph"/>
        <w:numPr>
          <w:ilvl w:val="0"/>
          <w:numId w:val="9"/>
        </w:numPr>
        <w:ind w:left="360"/>
        <w:jc w:val="left"/>
        <w:rPr>
          <w:rFonts w:ascii="Arial" w:hAnsi="Arial" w:cs="Arial"/>
        </w:rPr>
      </w:pPr>
      <w:r w:rsidRPr="00C76BC8">
        <w:rPr>
          <w:rFonts w:ascii="Arial" w:hAnsi="Arial" w:cs="Arial"/>
          <w:color w:val="000000"/>
        </w:rPr>
        <w:t>Describe your willingness/capabilities in transitioning portfolios with only fund vehicles (i.e., no separate accounts)</w:t>
      </w:r>
      <w:r w:rsidR="00110C81" w:rsidRPr="00C76BC8">
        <w:rPr>
          <w:rFonts w:ascii="Arial" w:hAnsi="Arial" w:cs="Arial"/>
          <w:color w:val="00000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3894D436" w14:textId="77777777" w:rsidTr="0088443A">
        <w:tc>
          <w:tcPr>
            <w:tcW w:w="9180" w:type="dxa"/>
          </w:tcPr>
          <w:p w14:paraId="527DA0F6" w14:textId="77777777" w:rsidR="00C22B90" w:rsidRPr="00C76BC8" w:rsidRDefault="00C22B90" w:rsidP="00110C81">
            <w:pPr>
              <w:spacing w:after="360"/>
              <w:rPr>
                <w:rFonts w:ascii="Arial" w:hAnsi="Arial" w:cs="Arial"/>
                <w:bCs/>
              </w:rPr>
            </w:pPr>
          </w:p>
        </w:tc>
      </w:tr>
    </w:tbl>
    <w:p w14:paraId="041E1ADD" w14:textId="77777777" w:rsidR="00C22B90" w:rsidRPr="00C76BC8" w:rsidRDefault="00C22B90" w:rsidP="00110C81">
      <w:pPr>
        <w:pStyle w:val="ListParagraph"/>
        <w:numPr>
          <w:ilvl w:val="0"/>
          <w:numId w:val="9"/>
        </w:numPr>
        <w:ind w:left="360"/>
        <w:jc w:val="left"/>
        <w:rPr>
          <w:rFonts w:ascii="Arial" w:hAnsi="Arial" w:cs="Arial"/>
          <w:bCs/>
        </w:rPr>
      </w:pPr>
      <w:r w:rsidRPr="00C76BC8">
        <w:rPr>
          <w:rFonts w:ascii="Arial" w:hAnsi="Arial" w:cs="Arial"/>
          <w:bCs/>
        </w:rPr>
        <w:lastRenderedPageBreak/>
        <w:t>Are you willing to consider the transitioning of smaller/less complex portfolios as part of a broader strategic relationship – both from a minimum account size and a pricing standpoint?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246CAD36" w14:textId="77777777" w:rsidTr="0088443A">
        <w:tc>
          <w:tcPr>
            <w:tcW w:w="9180" w:type="dxa"/>
          </w:tcPr>
          <w:p w14:paraId="11F94F87" w14:textId="77777777" w:rsidR="00C22B90" w:rsidRPr="00C76BC8" w:rsidRDefault="00C22B90" w:rsidP="00110C81">
            <w:pPr>
              <w:spacing w:after="360"/>
              <w:rPr>
                <w:rFonts w:ascii="Arial" w:hAnsi="Arial" w:cs="Arial"/>
                <w:bCs/>
              </w:rPr>
            </w:pPr>
          </w:p>
        </w:tc>
      </w:tr>
    </w:tbl>
    <w:p w14:paraId="7082163E" w14:textId="232333FE" w:rsidR="00C22B90" w:rsidRPr="00C76BC8" w:rsidRDefault="00C22B90" w:rsidP="00110C81">
      <w:pPr>
        <w:pStyle w:val="ListParagraph"/>
        <w:numPr>
          <w:ilvl w:val="0"/>
          <w:numId w:val="9"/>
        </w:numPr>
        <w:ind w:left="360"/>
        <w:jc w:val="left"/>
        <w:rPr>
          <w:rFonts w:ascii="Arial" w:hAnsi="Arial" w:cs="Arial"/>
          <w:bCs/>
        </w:rPr>
      </w:pPr>
      <w:r w:rsidRPr="00C76BC8">
        <w:rPr>
          <w:rFonts w:ascii="Arial" w:hAnsi="Arial" w:cs="Arial"/>
          <w:bCs/>
        </w:rPr>
        <w:t>Are you willing to project manage?</w:t>
      </w:r>
      <w:r w:rsidR="003A543B" w:rsidRPr="00C76BC8">
        <w:rPr>
          <w:rFonts w:ascii="Arial" w:hAnsi="Arial" w:cs="Arial"/>
          <w:bCs/>
        </w:rPr>
        <w:t xml:space="preserve"> How do you approach fees for project management work?</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0726CCCB" w14:textId="77777777" w:rsidTr="0088443A">
        <w:tc>
          <w:tcPr>
            <w:tcW w:w="9180" w:type="dxa"/>
          </w:tcPr>
          <w:p w14:paraId="499C2AE7" w14:textId="77777777" w:rsidR="00C22B90" w:rsidRPr="00C76BC8" w:rsidRDefault="00C22B90" w:rsidP="00110C81">
            <w:pPr>
              <w:spacing w:after="360"/>
              <w:rPr>
                <w:rFonts w:ascii="Arial" w:hAnsi="Arial" w:cs="Arial"/>
                <w:bCs/>
              </w:rPr>
            </w:pPr>
          </w:p>
        </w:tc>
      </w:tr>
    </w:tbl>
    <w:p w14:paraId="768B384C" w14:textId="31826BFD" w:rsidR="00C22B90" w:rsidRPr="00C76BC8" w:rsidRDefault="00C22B90" w:rsidP="007E1B50">
      <w:pPr>
        <w:pStyle w:val="Heading1"/>
        <w:jc w:val="center"/>
        <w:rPr>
          <w:rFonts w:ascii="Arial" w:hAnsi="Arial" w:cs="Arial"/>
        </w:rPr>
      </w:pPr>
      <w:r w:rsidRPr="00C76BC8">
        <w:rPr>
          <w:rFonts w:ascii="Arial" w:hAnsi="Arial" w:cs="Arial"/>
        </w:rPr>
        <w:t>III</w:t>
      </w:r>
      <w:r w:rsidR="00DF61DA" w:rsidRPr="00C76BC8">
        <w:rPr>
          <w:rFonts w:ascii="Arial" w:hAnsi="Arial" w:cs="Arial"/>
        </w:rPr>
        <w:t xml:space="preserve">. </w:t>
      </w:r>
      <w:r w:rsidRPr="00C76BC8">
        <w:rPr>
          <w:rFonts w:ascii="Arial" w:hAnsi="Arial" w:cs="Arial"/>
        </w:rPr>
        <w:t xml:space="preserve"> Process</w:t>
      </w:r>
    </w:p>
    <w:p w14:paraId="55FBB06C" w14:textId="038CAA71" w:rsidR="00C22B90" w:rsidRPr="00C76BC8" w:rsidRDefault="00C22B90" w:rsidP="007E1B50">
      <w:pPr>
        <w:pStyle w:val="ListParagraph"/>
        <w:numPr>
          <w:ilvl w:val="0"/>
          <w:numId w:val="12"/>
        </w:numPr>
        <w:ind w:left="360"/>
        <w:rPr>
          <w:rFonts w:ascii="Arial" w:hAnsi="Arial" w:cs="Arial"/>
        </w:rPr>
      </w:pPr>
      <w:r w:rsidRPr="00C76BC8">
        <w:rPr>
          <w:rFonts w:ascii="Arial" w:hAnsi="Arial" w:cs="Arial"/>
        </w:rPr>
        <w:t>Please describe your firm’s philosophy toward transition management</w:t>
      </w:r>
      <w:r w:rsidR="00DF61DA" w:rsidRPr="00C76BC8">
        <w:rPr>
          <w:rFonts w:ascii="Arial" w:hAnsi="Arial" w:cs="Arial"/>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688793AD" w14:textId="77777777" w:rsidTr="0088443A">
        <w:tc>
          <w:tcPr>
            <w:tcW w:w="9180" w:type="dxa"/>
          </w:tcPr>
          <w:p w14:paraId="33ABFFF8" w14:textId="77777777" w:rsidR="00C22B90" w:rsidRPr="00C76BC8" w:rsidRDefault="00C22B90" w:rsidP="00110C81">
            <w:pPr>
              <w:spacing w:after="360"/>
              <w:rPr>
                <w:rFonts w:ascii="Arial" w:hAnsi="Arial" w:cs="Arial"/>
                <w:bCs/>
              </w:rPr>
            </w:pPr>
          </w:p>
        </w:tc>
      </w:tr>
    </w:tbl>
    <w:p w14:paraId="1135C3A1" w14:textId="5F7B55DB" w:rsidR="00C22B90" w:rsidRPr="00C76BC8" w:rsidRDefault="00C22B90" w:rsidP="007E1B50">
      <w:pPr>
        <w:pStyle w:val="ListParagraph"/>
        <w:numPr>
          <w:ilvl w:val="0"/>
          <w:numId w:val="12"/>
        </w:numPr>
        <w:ind w:left="360"/>
        <w:rPr>
          <w:rFonts w:ascii="Arial" w:hAnsi="Arial" w:cs="Arial"/>
        </w:rPr>
      </w:pPr>
      <w:r w:rsidRPr="00C76BC8">
        <w:rPr>
          <w:rFonts w:ascii="Arial" w:hAnsi="Arial" w:cs="Arial"/>
        </w:rPr>
        <w:t>Detail your firm’s distinct competitive advantages</w:t>
      </w:r>
      <w:r w:rsidR="00DF61DA" w:rsidRPr="00C76BC8">
        <w:rPr>
          <w:rFonts w:ascii="Arial" w:hAnsi="Arial" w:cs="Arial"/>
        </w:rPr>
        <w:t xml:space="preserve">? </w:t>
      </w:r>
      <w:r w:rsidRPr="00C76BC8">
        <w:rPr>
          <w:rFonts w:ascii="Arial" w:hAnsi="Arial" w:cs="Arial"/>
        </w:rPr>
        <w:t>What material differences are there between your firm’s transition services and that of your competitors? Do you believe that your capabilities distinguish you in any particular asset class and why?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21258AFD" w14:textId="77777777" w:rsidTr="0088443A">
        <w:tc>
          <w:tcPr>
            <w:tcW w:w="9180" w:type="dxa"/>
          </w:tcPr>
          <w:p w14:paraId="569EB228" w14:textId="77777777" w:rsidR="00C22B90" w:rsidRPr="00C76BC8" w:rsidRDefault="00C22B90" w:rsidP="00110C81">
            <w:pPr>
              <w:spacing w:after="360"/>
              <w:rPr>
                <w:rFonts w:ascii="Arial" w:hAnsi="Arial" w:cs="Arial"/>
                <w:bCs/>
              </w:rPr>
            </w:pPr>
          </w:p>
        </w:tc>
      </w:tr>
    </w:tbl>
    <w:p w14:paraId="370A9DE4" w14:textId="77777777" w:rsidR="00C22B90" w:rsidRPr="00C76BC8" w:rsidRDefault="00C22B90" w:rsidP="007E1B50">
      <w:pPr>
        <w:pStyle w:val="ListParagraph"/>
        <w:numPr>
          <w:ilvl w:val="0"/>
          <w:numId w:val="12"/>
        </w:numPr>
        <w:ind w:left="360"/>
        <w:rPr>
          <w:rFonts w:ascii="Arial" w:hAnsi="Arial" w:cs="Arial"/>
        </w:rPr>
      </w:pPr>
      <w:r w:rsidRPr="00C76BC8">
        <w:rPr>
          <w:rFonts w:ascii="Arial" w:hAnsi="Arial" w:cs="Arial"/>
        </w:rPr>
        <w:t>What areas do you perceive your transition offering as weaker relative to your peers?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2508B6B1" w14:textId="77777777" w:rsidTr="0088443A">
        <w:tc>
          <w:tcPr>
            <w:tcW w:w="9180" w:type="dxa"/>
          </w:tcPr>
          <w:p w14:paraId="2D5806C6" w14:textId="77777777" w:rsidR="00C22B90" w:rsidRPr="00C76BC8" w:rsidRDefault="00C22B90" w:rsidP="00110C81">
            <w:pPr>
              <w:spacing w:after="360"/>
              <w:rPr>
                <w:rFonts w:ascii="Arial" w:hAnsi="Arial" w:cs="Arial"/>
                <w:bCs/>
              </w:rPr>
            </w:pPr>
          </w:p>
        </w:tc>
      </w:tr>
    </w:tbl>
    <w:p w14:paraId="5A557931" w14:textId="05222A6E" w:rsidR="00C22B90" w:rsidRPr="00C76BC8" w:rsidRDefault="00C22B90" w:rsidP="007E1B50">
      <w:pPr>
        <w:pStyle w:val="ListParagraph"/>
        <w:numPr>
          <w:ilvl w:val="0"/>
          <w:numId w:val="12"/>
        </w:numPr>
        <w:ind w:left="360"/>
        <w:rPr>
          <w:rFonts w:ascii="Arial" w:hAnsi="Arial" w:cs="Arial"/>
        </w:rPr>
      </w:pPr>
      <w:r w:rsidRPr="00C76BC8">
        <w:rPr>
          <w:rFonts w:ascii="Arial" w:hAnsi="Arial" w:cs="Arial"/>
        </w:rPr>
        <w:t>If applicable, please describe your team’s expertise as it relates to currency management and execution. How is currency exchange handled during the transition? Do you disclose the entire value of revenues received by your firm during the execution process?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43C9DE5B" w14:textId="77777777" w:rsidTr="0088443A">
        <w:tc>
          <w:tcPr>
            <w:tcW w:w="9180" w:type="dxa"/>
          </w:tcPr>
          <w:p w14:paraId="1C17454A" w14:textId="77777777" w:rsidR="00C22B90" w:rsidRPr="00C76BC8" w:rsidRDefault="00C22B90" w:rsidP="00110C81">
            <w:pPr>
              <w:spacing w:after="360"/>
              <w:rPr>
                <w:rFonts w:ascii="Arial" w:hAnsi="Arial" w:cs="Arial"/>
                <w:bCs/>
              </w:rPr>
            </w:pPr>
          </w:p>
        </w:tc>
      </w:tr>
    </w:tbl>
    <w:p w14:paraId="326424EC" w14:textId="54F8544C" w:rsidR="00C22B90" w:rsidRPr="00C76BC8" w:rsidRDefault="00C22B90" w:rsidP="007457A5">
      <w:pPr>
        <w:pStyle w:val="ListParagraph"/>
        <w:numPr>
          <w:ilvl w:val="0"/>
          <w:numId w:val="12"/>
        </w:numPr>
        <w:tabs>
          <w:tab w:val="left" w:pos="360"/>
        </w:tabs>
        <w:ind w:left="360"/>
        <w:rPr>
          <w:rFonts w:ascii="Arial" w:hAnsi="Arial" w:cs="Arial"/>
        </w:rPr>
      </w:pPr>
      <w:r w:rsidRPr="00C76BC8">
        <w:rPr>
          <w:rFonts w:ascii="Arial" w:hAnsi="Arial" w:cs="Arial"/>
        </w:rPr>
        <w:t>Please detail the step-by-step transition process utilized by your firm</w:t>
      </w:r>
      <w:r w:rsidR="00DF61DA" w:rsidRPr="00C76BC8">
        <w:rPr>
          <w:rFonts w:ascii="Arial" w:hAnsi="Arial" w:cs="Arial"/>
        </w:rPr>
        <w:t xml:space="preserve">. </w:t>
      </w:r>
      <w:r w:rsidRPr="00C76BC8">
        <w:rPr>
          <w:rFonts w:ascii="Arial" w:hAnsi="Arial" w:cs="Arial"/>
        </w:rPr>
        <w:t>Include a detailed description of your transition platform.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7D3EEC81" w14:textId="77777777" w:rsidTr="0088443A">
        <w:tc>
          <w:tcPr>
            <w:tcW w:w="9180" w:type="dxa"/>
          </w:tcPr>
          <w:p w14:paraId="46E93FBC" w14:textId="77777777" w:rsidR="00C22B90" w:rsidRPr="00C76BC8" w:rsidRDefault="00C22B90" w:rsidP="00110C81">
            <w:pPr>
              <w:spacing w:after="360"/>
              <w:rPr>
                <w:rFonts w:ascii="Arial" w:hAnsi="Arial" w:cs="Arial"/>
                <w:bCs/>
              </w:rPr>
            </w:pPr>
          </w:p>
        </w:tc>
      </w:tr>
    </w:tbl>
    <w:p w14:paraId="66194B5C" w14:textId="77777777" w:rsidR="001608D7" w:rsidRDefault="001608D7">
      <w:pPr>
        <w:rPr>
          <w:rFonts w:ascii="Arial" w:hAnsi="Arial" w:cs="Arial"/>
        </w:rPr>
      </w:pPr>
      <w:r>
        <w:rPr>
          <w:rFonts w:ascii="Arial" w:hAnsi="Arial" w:cs="Arial"/>
        </w:rPr>
        <w:br w:type="page"/>
      </w:r>
    </w:p>
    <w:p w14:paraId="72040F90" w14:textId="525D7333" w:rsidR="00C22B90" w:rsidRPr="00C76BC8" w:rsidRDefault="00C22B90" w:rsidP="007457A5">
      <w:pPr>
        <w:pStyle w:val="ListParagraph"/>
        <w:numPr>
          <w:ilvl w:val="0"/>
          <w:numId w:val="12"/>
        </w:numPr>
        <w:ind w:left="360"/>
        <w:rPr>
          <w:rFonts w:ascii="Arial" w:hAnsi="Arial" w:cs="Arial"/>
        </w:rPr>
      </w:pPr>
      <w:r w:rsidRPr="00C76BC8">
        <w:rPr>
          <w:rFonts w:ascii="Arial" w:hAnsi="Arial" w:cs="Arial"/>
        </w:rPr>
        <w:lastRenderedPageBreak/>
        <w:t>Please provide a sample post-trade and pre-trade report and analysis.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4ED11A5A" w14:textId="77777777" w:rsidTr="0088443A">
        <w:tc>
          <w:tcPr>
            <w:tcW w:w="9180" w:type="dxa"/>
          </w:tcPr>
          <w:p w14:paraId="20D60D83" w14:textId="77777777" w:rsidR="00C22B90" w:rsidRPr="00C76BC8" w:rsidRDefault="00C22B90" w:rsidP="00110C81">
            <w:pPr>
              <w:spacing w:after="360"/>
              <w:rPr>
                <w:rFonts w:ascii="Arial" w:hAnsi="Arial" w:cs="Arial"/>
                <w:bCs/>
              </w:rPr>
            </w:pPr>
          </w:p>
        </w:tc>
      </w:tr>
    </w:tbl>
    <w:p w14:paraId="46ECDEA3" w14:textId="77777777" w:rsidR="00C22B90" w:rsidRPr="00C76BC8" w:rsidRDefault="00C22B90" w:rsidP="007457A5">
      <w:pPr>
        <w:pStyle w:val="ListParagraph"/>
        <w:numPr>
          <w:ilvl w:val="0"/>
          <w:numId w:val="12"/>
        </w:numPr>
        <w:ind w:left="360"/>
        <w:rPr>
          <w:rFonts w:ascii="Arial" w:hAnsi="Arial" w:cs="Arial"/>
          <w:bCs/>
        </w:rPr>
      </w:pPr>
      <w:r w:rsidRPr="00C76BC8">
        <w:rPr>
          <w:rFonts w:ascii="Arial" w:hAnsi="Arial" w:cs="Arial"/>
          <w:bCs/>
        </w:rPr>
        <w:t>Identify the different sources of liquidity that you have access to during a transition event.</w:t>
      </w:r>
      <w:r w:rsidRPr="00C76BC8">
        <w:rPr>
          <w:rFonts w:ascii="Arial" w:hAnsi="Arial" w:cs="Arial"/>
        </w:rPr>
        <w:t xml:space="preserve"> </w:t>
      </w:r>
      <w:r w:rsidRPr="00C76BC8">
        <w:rPr>
          <w:rFonts w:ascii="Arial" w:hAnsi="Arial" w:cs="Arial"/>
          <w:bCs/>
        </w:rPr>
        <w:t>Describe broadly the quality/efficacy of these liquidity sources (cost, anonymity, liquidity in certain types of securities, etc).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34262B30" w14:textId="77777777" w:rsidTr="0088443A">
        <w:tc>
          <w:tcPr>
            <w:tcW w:w="9180" w:type="dxa"/>
          </w:tcPr>
          <w:p w14:paraId="0825FB4B" w14:textId="77777777" w:rsidR="00C22B90" w:rsidRPr="00C76BC8" w:rsidRDefault="00C22B90" w:rsidP="00110C81">
            <w:pPr>
              <w:spacing w:after="360"/>
              <w:rPr>
                <w:rFonts w:ascii="Arial" w:hAnsi="Arial" w:cs="Arial"/>
                <w:bCs/>
              </w:rPr>
            </w:pPr>
          </w:p>
        </w:tc>
      </w:tr>
    </w:tbl>
    <w:p w14:paraId="37539A18" w14:textId="77777777" w:rsidR="00C22B90" w:rsidRPr="00C76BC8" w:rsidRDefault="00C22B90" w:rsidP="007457A5">
      <w:pPr>
        <w:pStyle w:val="ListParagraph"/>
        <w:numPr>
          <w:ilvl w:val="0"/>
          <w:numId w:val="12"/>
        </w:numPr>
        <w:ind w:left="360"/>
        <w:rPr>
          <w:rFonts w:ascii="Arial" w:hAnsi="Arial" w:cs="Arial"/>
          <w:bCs/>
        </w:rPr>
      </w:pPr>
      <w:r w:rsidRPr="00C76BC8">
        <w:rPr>
          <w:rFonts w:ascii="Arial" w:hAnsi="Arial" w:cs="Arial"/>
          <w:bCs/>
        </w:rPr>
        <w:t>Describe the order routing process and explain how you prioritize execution venues.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6DCB513C" w14:textId="77777777" w:rsidTr="0088443A">
        <w:tc>
          <w:tcPr>
            <w:tcW w:w="9180" w:type="dxa"/>
          </w:tcPr>
          <w:p w14:paraId="1D4B5367" w14:textId="77777777" w:rsidR="00C22B90" w:rsidRPr="00C76BC8" w:rsidRDefault="00C22B90" w:rsidP="00110C81">
            <w:pPr>
              <w:spacing w:after="360"/>
              <w:rPr>
                <w:rFonts w:ascii="Arial" w:hAnsi="Arial" w:cs="Arial"/>
                <w:bCs/>
              </w:rPr>
            </w:pPr>
          </w:p>
        </w:tc>
      </w:tr>
    </w:tbl>
    <w:p w14:paraId="2BF85B31" w14:textId="77777777" w:rsidR="00C22B90" w:rsidRPr="00C76BC8" w:rsidRDefault="00C22B90" w:rsidP="007457A5">
      <w:pPr>
        <w:pStyle w:val="ListParagraph"/>
        <w:numPr>
          <w:ilvl w:val="0"/>
          <w:numId w:val="12"/>
        </w:numPr>
        <w:ind w:left="360"/>
        <w:rPr>
          <w:rFonts w:ascii="Arial" w:hAnsi="Arial" w:cs="Arial"/>
          <w:bCs/>
        </w:rPr>
      </w:pPr>
      <w:r w:rsidRPr="00C76BC8">
        <w:rPr>
          <w:rFonts w:ascii="Arial" w:hAnsi="Arial" w:cs="Arial"/>
          <w:bCs/>
        </w:rPr>
        <w:t>How does your firm define best execution? Does the firm utilize third party services to verify best execution?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33D648F2" w14:textId="77777777" w:rsidTr="0088443A">
        <w:tc>
          <w:tcPr>
            <w:tcW w:w="9180" w:type="dxa"/>
          </w:tcPr>
          <w:p w14:paraId="71CF2BF5" w14:textId="77777777" w:rsidR="00C22B90" w:rsidRPr="00C76BC8" w:rsidRDefault="00C22B90" w:rsidP="00110C81">
            <w:pPr>
              <w:spacing w:after="360"/>
              <w:rPr>
                <w:rFonts w:ascii="Arial" w:hAnsi="Arial" w:cs="Arial"/>
                <w:bCs/>
              </w:rPr>
            </w:pPr>
          </w:p>
        </w:tc>
      </w:tr>
    </w:tbl>
    <w:p w14:paraId="3EB937F7" w14:textId="32E57424" w:rsidR="00C22B90" w:rsidRPr="00C76BC8" w:rsidRDefault="00C22B90" w:rsidP="00BB3A1A">
      <w:pPr>
        <w:pStyle w:val="ListParagraph"/>
        <w:numPr>
          <w:ilvl w:val="0"/>
          <w:numId w:val="12"/>
        </w:numPr>
        <w:ind w:left="360"/>
        <w:rPr>
          <w:rFonts w:ascii="Arial" w:hAnsi="Arial" w:cs="Arial"/>
          <w:bCs/>
        </w:rPr>
      </w:pPr>
      <w:r w:rsidRPr="00C76BC8">
        <w:rPr>
          <w:rFonts w:ascii="Arial" w:hAnsi="Arial" w:cs="Arial"/>
          <w:bCs/>
        </w:rPr>
        <w:t>Do you utilize crossing during transitions</w:t>
      </w:r>
      <w:r w:rsidR="00DF61DA" w:rsidRPr="00C76BC8">
        <w:rPr>
          <w:rFonts w:ascii="Arial" w:hAnsi="Arial" w:cs="Arial"/>
          <w:bCs/>
        </w:rPr>
        <w:t xml:space="preserve">? </w:t>
      </w:r>
      <w:r w:rsidRPr="00C76BC8">
        <w:rPr>
          <w:rFonts w:ascii="Arial" w:hAnsi="Arial" w:cs="Arial"/>
          <w:bCs/>
        </w:rPr>
        <w:t>What is the firm’s philosophy on crossing, both internally, and externally through dark pools. Please elaborate.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6B2EB286" w14:textId="77777777" w:rsidTr="0088443A">
        <w:tc>
          <w:tcPr>
            <w:tcW w:w="9180" w:type="dxa"/>
          </w:tcPr>
          <w:p w14:paraId="62A4E694" w14:textId="77777777" w:rsidR="00C22B90" w:rsidRPr="00C76BC8" w:rsidRDefault="00C22B90" w:rsidP="00110C81">
            <w:pPr>
              <w:spacing w:after="360"/>
              <w:rPr>
                <w:rFonts w:ascii="Arial" w:hAnsi="Arial" w:cs="Arial"/>
                <w:bCs/>
              </w:rPr>
            </w:pPr>
          </w:p>
        </w:tc>
      </w:tr>
    </w:tbl>
    <w:p w14:paraId="7983BB0F" w14:textId="77777777" w:rsidR="00C22B90" w:rsidRPr="00C76BC8" w:rsidRDefault="00C22B90" w:rsidP="007E1B50">
      <w:pPr>
        <w:pStyle w:val="ListParagraph"/>
        <w:numPr>
          <w:ilvl w:val="0"/>
          <w:numId w:val="12"/>
        </w:numPr>
        <w:ind w:left="360"/>
        <w:rPr>
          <w:rFonts w:ascii="Arial" w:hAnsi="Arial" w:cs="Arial"/>
          <w:bCs/>
        </w:rPr>
      </w:pPr>
      <w:r w:rsidRPr="00C76BC8">
        <w:rPr>
          <w:rFonts w:ascii="Arial" w:hAnsi="Arial" w:cs="Arial"/>
          <w:bCs/>
        </w:rPr>
        <w:t>Describe in detail any changes or refinements made to the firm’s transition management process over the past five years.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5EC92DF8" w14:textId="77777777" w:rsidTr="0088443A">
        <w:tc>
          <w:tcPr>
            <w:tcW w:w="9180" w:type="dxa"/>
          </w:tcPr>
          <w:p w14:paraId="4DAC1C5E" w14:textId="77777777" w:rsidR="00C22B90" w:rsidRPr="00C76BC8" w:rsidRDefault="00C22B90" w:rsidP="00110C81">
            <w:pPr>
              <w:spacing w:after="360"/>
              <w:rPr>
                <w:rFonts w:ascii="Arial" w:hAnsi="Arial" w:cs="Arial"/>
                <w:bCs/>
              </w:rPr>
            </w:pPr>
          </w:p>
        </w:tc>
      </w:tr>
    </w:tbl>
    <w:p w14:paraId="66F56B8B" w14:textId="121A7BAF" w:rsidR="00C22B90" w:rsidRPr="00C76BC8" w:rsidRDefault="00C22B90" w:rsidP="003403D8">
      <w:pPr>
        <w:pStyle w:val="ListParagraph"/>
        <w:numPr>
          <w:ilvl w:val="0"/>
          <w:numId w:val="12"/>
        </w:numPr>
        <w:ind w:left="360"/>
        <w:rPr>
          <w:rFonts w:ascii="Arial" w:hAnsi="Arial" w:cs="Arial"/>
          <w:bCs/>
        </w:rPr>
      </w:pPr>
      <w:r w:rsidRPr="00C76BC8">
        <w:rPr>
          <w:rFonts w:ascii="Arial" w:hAnsi="Arial" w:cs="Arial"/>
          <w:bCs/>
        </w:rPr>
        <w:t>In what ways is your firm able to provide exposure to asset classes and any extended transitions (i.e., futures, synthetics, ETFs, etc.)</w:t>
      </w:r>
      <w:r w:rsidR="003403D8" w:rsidRPr="00C76BC8">
        <w:rPr>
          <w:rFonts w:ascii="Arial" w:hAnsi="Arial" w:cs="Arial"/>
          <w:bCs/>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530AA034" w14:textId="77777777" w:rsidTr="0088443A">
        <w:tc>
          <w:tcPr>
            <w:tcW w:w="9180" w:type="dxa"/>
          </w:tcPr>
          <w:p w14:paraId="702B9546" w14:textId="77777777" w:rsidR="00C22B90" w:rsidRPr="00C76BC8" w:rsidRDefault="00C22B90" w:rsidP="00110C81">
            <w:pPr>
              <w:spacing w:after="360"/>
              <w:rPr>
                <w:rFonts w:ascii="Arial" w:hAnsi="Arial" w:cs="Arial"/>
                <w:bCs/>
              </w:rPr>
            </w:pPr>
          </w:p>
        </w:tc>
      </w:tr>
    </w:tbl>
    <w:p w14:paraId="59B0DBCE" w14:textId="77777777" w:rsidR="00C22B90" w:rsidRPr="00C76BC8" w:rsidRDefault="00C22B90" w:rsidP="007E1B50">
      <w:pPr>
        <w:pStyle w:val="ListParagraph"/>
        <w:numPr>
          <w:ilvl w:val="0"/>
          <w:numId w:val="12"/>
        </w:numPr>
        <w:ind w:left="360"/>
        <w:rPr>
          <w:rFonts w:ascii="Arial" w:hAnsi="Arial" w:cs="Arial"/>
          <w:bCs/>
        </w:rPr>
      </w:pPr>
      <w:r w:rsidRPr="00C76BC8">
        <w:rPr>
          <w:rFonts w:ascii="Arial" w:hAnsi="Arial" w:cs="Arial"/>
          <w:bCs/>
        </w:rPr>
        <w:t>Please describe how you work with other brokerage firms or transition managers.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5E197905" w14:textId="77777777" w:rsidTr="0088443A">
        <w:tc>
          <w:tcPr>
            <w:tcW w:w="9180" w:type="dxa"/>
          </w:tcPr>
          <w:p w14:paraId="70ED63C5" w14:textId="77777777" w:rsidR="00C22B90" w:rsidRPr="00C76BC8" w:rsidRDefault="00C22B90" w:rsidP="00110C81">
            <w:pPr>
              <w:spacing w:after="360"/>
              <w:rPr>
                <w:rFonts w:ascii="Arial" w:hAnsi="Arial" w:cs="Arial"/>
                <w:bCs/>
              </w:rPr>
            </w:pPr>
          </w:p>
        </w:tc>
      </w:tr>
    </w:tbl>
    <w:p w14:paraId="5759ECAA" w14:textId="39E8117E" w:rsidR="00E6414A" w:rsidRPr="00C76BC8" w:rsidRDefault="00E6414A" w:rsidP="00E6414A">
      <w:pPr>
        <w:pStyle w:val="ListParagraph"/>
        <w:numPr>
          <w:ilvl w:val="0"/>
          <w:numId w:val="12"/>
        </w:numPr>
        <w:ind w:left="360"/>
        <w:rPr>
          <w:rFonts w:ascii="Arial" w:hAnsi="Arial" w:cs="Arial"/>
          <w:bCs/>
        </w:rPr>
      </w:pPr>
      <w:r w:rsidRPr="00C76BC8">
        <w:rPr>
          <w:rFonts w:ascii="Arial" w:hAnsi="Arial" w:cs="Arial"/>
          <w:bCs/>
        </w:rPr>
        <w:lastRenderedPageBreak/>
        <w:t>Please describe your experience working with MWDBE brokers. How many times did you use an MWDBE broker in 2024</w:t>
      </w:r>
      <w:r w:rsidR="005B6576" w:rsidRPr="00C76BC8">
        <w:rPr>
          <w:rFonts w:ascii="Arial" w:hAnsi="Arial" w:cs="Arial"/>
          <w:bCs/>
        </w:rPr>
        <w:t xml:space="preserve">? Please include details on what percentage of trading volume </w:t>
      </w:r>
      <w:r w:rsidR="002343B8" w:rsidRPr="00C76BC8">
        <w:rPr>
          <w:rFonts w:ascii="Arial" w:hAnsi="Arial" w:cs="Arial"/>
          <w:bCs/>
        </w:rPr>
        <w:t xml:space="preserve">and commissions </w:t>
      </w:r>
      <w:r w:rsidR="005B6576" w:rsidRPr="00C76BC8">
        <w:rPr>
          <w:rFonts w:ascii="Arial" w:hAnsi="Arial" w:cs="Arial"/>
          <w:bCs/>
        </w:rPr>
        <w:t>was allocated to MWDBE brokers over the transitions in 2024 and which asset classes the transitions took place.</w:t>
      </w:r>
      <w:r w:rsidRPr="00C76BC8">
        <w:rPr>
          <w:rFonts w:ascii="Arial" w:hAnsi="Arial" w:cs="Arial"/>
          <w:bCs/>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E6414A" w:rsidRPr="00C76BC8" w14:paraId="35DC1659" w14:textId="77777777" w:rsidTr="007171A0">
        <w:tc>
          <w:tcPr>
            <w:tcW w:w="9180" w:type="dxa"/>
          </w:tcPr>
          <w:p w14:paraId="2FD913DF" w14:textId="77777777" w:rsidR="00E6414A" w:rsidRPr="00C76BC8" w:rsidRDefault="00E6414A" w:rsidP="007171A0">
            <w:pPr>
              <w:spacing w:after="360"/>
              <w:rPr>
                <w:rFonts w:ascii="Arial" w:hAnsi="Arial" w:cs="Arial"/>
                <w:bCs/>
              </w:rPr>
            </w:pPr>
          </w:p>
        </w:tc>
      </w:tr>
    </w:tbl>
    <w:p w14:paraId="00A865E7" w14:textId="77777777" w:rsidR="00E6414A" w:rsidRPr="00C76BC8" w:rsidRDefault="00E6414A" w:rsidP="001608D7">
      <w:pPr>
        <w:pStyle w:val="Heading1"/>
        <w:spacing w:after="0"/>
        <w:jc w:val="center"/>
        <w:rPr>
          <w:rFonts w:ascii="Arial" w:hAnsi="Arial" w:cs="Arial"/>
        </w:rPr>
      </w:pPr>
    </w:p>
    <w:p w14:paraId="6F3225E2" w14:textId="7C23B374" w:rsidR="00C22B90" w:rsidRPr="00C76BC8" w:rsidRDefault="00C22B90" w:rsidP="001608D7">
      <w:pPr>
        <w:pStyle w:val="Heading1"/>
        <w:spacing w:before="0"/>
        <w:jc w:val="center"/>
        <w:rPr>
          <w:rFonts w:ascii="Arial" w:hAnsi="Arial" w:cs="Arial"/>
        </w:rPr>
      </w:pPr>
      <w:r w:rsidRPr="00C76BC8">
        <w:rPr>
          <w:rFonts w:ascii="Arial" w:hAnsi="Arial" w:cs="Arial"/>
        </w:rPr>
        <w:t>Additional Information</w:t>
      </w:r>
    </w:p>
    <w:p w14:paraId="71E45333" w14:textId="11F5087A" w:rsidR="00C22B90" w:rsidRPr="00C76BC8" w:rsidRDefault="00C22B90" w:rsidP="007E1B50">
      <w:pPr>
        <w:spacing w:before="240" w:after="240"/>
        <w:rPr>
          <w:rFonts w:ascii="Arial" w:hAnsi="Arial" w:cs="Arial"/>
        </w:rPr>
      </w:pPr>
      <w:r w:rsidRPr="00C76BC8">
        <w:rPr>
          <w:rFonts w:ascii="Arial" w:hAnsi="Arial" w:cs="Arial"/>
        </w:rPr>
        <w:t>Please provide a list of any current Meketa Investment Group clients for which you have conducted a transition event in the past 3 years or are part of a panel (please distinguish between each).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6825C960" w14:textId="77777777" w:rsidTr="0088443A">
        <w:tc>
          <w:tcPr>
            <w:tcW w:w="9180" w:type="dxa"/>
          </w:tcPr>
          <w:p w14:paraId="5F58AE5B" w14:textId="77777777" w:rsidR="00C22B90" w:rsidRPr="00C76BC8" w:rsidRDefault="00C22B90" w:rsidP="00110C81">
            <w:pPr>
              <w:spacing w:after="360"/>
              <w:rPr>
                <w:rFonts w:ascii="Arial" w:hAnsi="Arial" w:cs="Arial"/>
                <w:bCs/>
              </w:rPr>
            </w:pPr>
          </w:p>
        </w:tc>
      </w:tr>
    </w:tbl>
    <w:p w14:paraId="229FE8A9" w14:textId="48DABDB4" w:rsidR="00C22B90" w:rsidRPr="00C76BC8" w:rsidRDefault="00C22B90" w:rsidP="007E1B50">
      <w:pPr>
        <w:spacing w:before="240" w:after="240"/>
        <w:rPr>
          <w:rFonts w:ascii="Arial" w:hAnsi="Arial" w:cs="Arial"/>
        </w:rPr>
      </w:pPr>
      <w:r w:rsidRPr="00C76BC8">
        <w:rPr>
          <w:rFonts w:ascii="Arial" w:hAnsi="Arial" w:cs="Arial"/>
        </w:rPr>
        <w:t>Please list three clients similar in size and asset allocation to our client as references for whom you have provided transition services</w:t>
      </w:r>
      <w:r w:rsidR="00DF61DA" w:rsidRPr="00C76BC8">
        <w:rPr>
          <w:rFonts w:ascii="Arial" w:hAnsi="Arial" w:cs="Arial"/>
        </w:rPr>
        <w:t xml:space="preserve">. </w:t>
      </w:r>
      <w:r w:rsidRPr="00C76BC8">
        <w:rPr>
          <w:rFonts w:ascii="Arial" w:hAnsi="Arial" w:cs="Arial"/>
        </w:rPr>
        <w:t xml:space="preserve">Include client name, address, name </w:t>
      </w:r>
      <w:smartTag w:uri="urn:schemas-microsoft-com:office:smarttags" w:element="PersonName">
        <w:r w:rsidRPr="00C76BC8">
          <w:rPr>
            <w:rFonts w:ascii="Arial" w:hAnsi="Arial" w:cs="Arial"/>
          </w:rPr>
          <w:t>and</w:t>
        </w:r>
      </w:smartTag>
      <w:r w:rsidRPr="00C76BC8">
        <w:rPr>
          <w:rFonts w:ascii="Arial" w:hAnsi="Arial" w:cs="Arial"/>
        </w:rPr>
        <w:t xml:space="preserve"> telephone number of contact person, </w:t>
      </w:r>
      <w:smartTag w:uri="urn:schemas-microsoft-com:office:smarttags" w:element="PersonName">
        <w:r w:rsidRPr="00C76BC8">
          <w:rPr>
            <w:rFonts w:ascii="Arial" w:hAnsi="Arial" w:cs="Arial"/>
          </w:rPr>
          <w:t>and</w:t>
        </w:r>
      </w:smartTag>
      <w:r w:rsidRPr="00C76BC8">
        <w:rPr>
          <w:rFonts w:ascii="Arial" w:hAnsi="Arial" w:cs="Arial"/>
        </w:rPr>
        <w:t xml:space="preserve"> portfolio size.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C22B90" w:rsidRPr="00C76BC8" w14:paraId="7652492B" w14:textId="77777777" w:rsidTr="0088443A">
        <w:tc>
          <w:tcPr>
            <w:tcW w:w="9180" w:type="dxa"/>
          </w:tcPr>
          <w:p w14:paraId="6BAD66EB" w14:textId="77777777" w:rsidR="00C22B90" w:rsidRPr="00C76BC8" w:rsidRDefault="00C22B90" w:rsidP="00110C81">
            <w:pPr>
              <w:spacing w:after="360"/>
              <w:rPr>
                <w:rFonts w:ascii="Arial" w:hAnsi="Arial" w:cs="Arial"/>
                <w:bCs/>
              </w:rPr>
            </w:pPr>
          </w:p>
        </w:tc>
      </w:tr>
      <w:bookmarkEnd w:id="0"/>
      <w:bookmarkEnd w:id="1"/>
    </w:tbl>
    <w:p w14:paraId="4DCDE3F1" w14:textId="77777777" w:rsidR="00C22B90" w:rsidRPr="00C76BC8" w:rsidRDefault="00C22B90" w:rsidP="00C22B90">
      <w:pPr>
        <w:rPr>
          <w:rFonts w:ascii="Arial" w:hAnsi="Arial" w:cs="Arial"/>
        </w:rPr>
      </w:pPr>
    </w:p>
    <w:sectPr w:rsidR="00C22B90" w:rsidRPr="00C76BC8" w:rsidSect="00A56597">
      <w:headerReference w:type="default" r:id="rId9"/>
      <w:footerReference w:type="default" r:id="rId10"/>
      <w:headerReference w:type="first" r:id="rId11"/>
      <w:footerReference w:type="first" r:id="rId12"/>
      <w:pgSz w:w="12240" w:h="15840" w:code="1"/>
      <w:pgMar w:top="2160" w:right="1080" w:bottom="720" w:left="1080" w:header="576" w:footer="57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C1CF3" w14:textId="77777777" w:rsidR="00371EDF" w:rsidRDefault="00371EDF" w:rsidP="003854B4">
      <w:r>
        <w:separator/>
      </w:r>
    </w:p>
    <w:p w14:paraId="189F669A" w14:textId="77777777" w:rsidR="00371EDF" w:rsidRDefault="00371EDF"/>
    <w:p w14:paraId="362FF0FF" w14:textId="77777777" w:rsidR="00371EDF" w:rsidRDefault="00371EDF"/>
    <w:p w14:paraId="683D3250" w14:textId="77777777" w:rsidR="00371EDF" w:rsidRDefault="00371EDF" w:rsidP="00DC5026"/>
    <w:p w14:paraId="0EC01270" w14:textId="77777777" w:rsidR="00371EDF" w:rsidRDefault="00371EDF" w:rsidP="00D07BD6"/>
    <w:p w14:paraId="79901153" w14:textId="77777777" w:rsidR="00371EDF" w:rsidRDefault="00371EDF" w:rsidP="00F0627D"/>
    <w:p w14:paraId="26F597A9" w14:textId="77777777" w:rsidR="00371EDF" w:rsidRDefault="00371EDF" w:rsidP="00F0627D"/>
  </w:endnote>
  <w:endnote w:type="continuationSeparator" w:id="0">
    <w:p w14:paraId="32D9B881" w14:textId="77777777" w:rsidR="00371EDF" w:rsidRDefault="00371EDF" w:rsidP="003854B4">
      <w:r>
        <w:continuationSeparator/>
      </w:r>
    </w:p>
    <w:p w14:paraId="658800DB" w14:textId="77777777" w:rsidR="00371EDF" w:rsidRDefault="00371EDF"/>
    <w:p w14:paraId="2D95C327" w14:textId="77777777" w:rsidR="00371EDF" w:rsidRDefault="00371EDF"/>
    <w:p w14:paraId="656C70BA" w14:textId="77777777" w:rsidR="00371EDF" w:rsidRDefault="00371EDF" w:rsidP="00DC5026"/>
    <w:p w14:paraId="0C2D8D4E" w14:textId="77777777" w:rsidR="00371EDF" w:rsidRDefault="00371EDF" w:rsidP="00D07BD6"/>
    <w:p w14:paraId="4A9294DE" w14:textId="77777777" w:rsidR="00371EDF" w:rsidRDefault="00371EDF" w:rsidP="00F0627D"/>
    <w:p w14:paraId="7465F6F1" w14:textId="77777777" w:rsidR="00371EDF" w:rsidRDefault="00371EDF" w:rsidP="00F06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pressway Bk">
    <w:panose1 w:val="020B0504020200020204"/>
    <w:charset w:val="00"/>
    <w:family w:val="swiss"/>
    <w:pitch w:val="variable"/>
    <w:sig w:usb0="A00002AF" w:usb1="5000000A" w:usb2="00000000" w:usb3="00000000" w:csb0="0000019F" w:csb1="00000000"/>
  </w:font>
  <w:font w:name="Expressway Rg">
    <w:panose1 w:val="020B0604020200020204"/>
    <w:charset w:val="00"/>
    <w:family w:val="swiss"/>
    <w:pitch w:val="variable"/>
    <w:sig w:usb0="A00002AF" w:usb1="5000000A" w:usb2="00000000" w:usb3="00000000" w:csb0="0000019F" w:csb1="00000000"/>
  </w:font>
  <w:font w:name="Calibri">
    <w:panose1 w:val="020F0502020204030204"/>
    <w:charset w:val="00"/>
    <w:family w:val="swiss"/>
    <w:pitch w:val="variable"/>
    <w:sig w:usb0="E0002EFF" w:usb1="C000247B" w:usb2="00000009" w:usb3="00000000" w:csb0="000001FF" w:csb1="00000000"/>
  </w:font>
  <w:font w:name="Expressway Lt">
    <w:panose1 w:val="020B0304020200020204"/>
    <w:charset w:val="00"/>
    <w:family w:val="swiss"/>
    <w:pitch w:val="variable"/>
    <w:sig w:usb0="A00002AF" w:usb1="5000000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xpressway Cd Rg">
    <w:panose1 w:val="020B0606020200020204"/>
    <w:charset w:val="00"/>
    <w:family w:val="swiss"/>
    <w:pitch w:val="variable"/>
    <w:sig w:usb0="A00002AF" w:usb1="5000000A" w:usb2="00000000" w:usb3="00000000" w:csb0="0000019F" w:csb1="00000000"/>
  </w:font>
  <w:font w:name="GellerHeadline-Bold">
    <w:altName w:val="Calibri"/>
    <w:panose1 w:val="00000000000000000000"/>
    <w:charset w:val="4D"/>
    <w:family w:val="auto"/>
    <w:notTrueType/>
    <w:pitch w:val="default"/>
    <w:sig w:usb0="00000003" w:usb1="00000000" w:usb2="00000000" w:usb3="00000000" w:csb0="00000001" w:csb1="00000000"/>
  </w:font>
  <w:font w:name="Expressway Cd Lt">
    <w:panose1 w:val="020B0306020200020204"/>
    <w:charset w:val="00"/>
    <w:family w:val="swiss"/>
    <w:pitch w:val="variable"/>
    <w:sig w:usb0="A00002AF" w:usb1="5000000A" w:usb2="00000000" w:usb3="00000000" w:csb0="0000019F" w:csb1="00000000"/>
  </w:font>
  <w:font w:name="Expressway Cd Bk">
    <w:panose1 w:val="020B0506020200020204"/>
    <w:charset w:val="00"/>
    <w:family w:val="swiss"/>
    <w:pitch w:val="variable"/>
    <w:sig w:usb0="A00002AF" w:usb1="5000000A" w:usb2="00000000" w:usb3="00000000" w:csb0="0000019F" w:csb1="00000000"/>
  </w:font>
  <w:font w:name="Expressway Sb">
    <w:panose1 w:val="020B0704020200020204"/>
    <w:charset w:val="00"/>
    <w:family w:val="swiss"/>
    <w:pitch w:val="variable"/>
    <w:sig w:usb0="A00002AF" w:usb1="5000000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F832E1" w14:paraId="1551F6E8" w14:textId="77777777" w:rsidTr="00CF49B4">
      <w:trPr>
        <w:trHeight w:hRule="exact" w:val="504"/>
      </w:trPr>
      <w:tc>
        <w:tcPr>
          <w:tcW w:w="10080" w:type="dxa"/>
        </w:tcPr>
        <w:p w14:paraId="7428E200" w14:textId="77777777" w:rsidR="00F832E1" w:rsidRDefault="00F832E1" w:rsidP="00F832E1">
          <w:r w:rsidRPr="000B1297">
            <w:rPr>
              <w:noProof/>
            </w:rPr>
            <w:drawing>
              <wp:inline distT="0" distB="0" distL="0" distR="0" wp14:anchorId="4CF3E51F" wp14:editId="43A9C4B5">
                <wp:extent cx="6400800" cy="62386"/>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5F731960" w14:textId="77777777" w:rsidR="00F832E1" w:rsidRPr="00746F6F" w:rsidRDefault="00F832E1" w:rsidP="00F832E1">
          <w:pPr>
            <w:pStyle w:val="Page"/>
            <w:tabs>
              <w:tab w:val="clear" w:pos="10080"/>
              <w:tab w:val="right" w:pos="10008"/>
            </w:tabs>
            <w:rPr>
              <w:rFonts w:ascii="Expressway Bk" w:hAnsi="Expressway Bk"/>
              <w:sz w:val="16"/>
              <w:szCs w:val="16"/>
            </w:rPr>
          </w:pPr>
          <w:r w:rsidRPr="002F6481">
            <w:rPr>
              <w:rFonts w:ascii="Expressway Bk" w:hAnsi="Expressway Bk"/>
            </w:rPr>
            <w:tab/>
          </w:r>
          <w:r w:rsidRPr="00746F6F">
            <w:rPr>
              <w:rFonts w:ascii="Expressway Bk" w:hAnsi="Expressway Bk"/>
              <w:sz w:val="16"/>
              <w:szCs w:val="16"/>
            </w:rPr>
            <w:t xml:space="preserve"> </w:t>
          </w:r>
          <w:r w:rsidRPr="00746F6F">
            <w:rPr>
              <w:rFonts w:ascii="Expressway Bk" w:hAnsi="Expressway Bk"/>
              <w:sz w:val="16"/>
              <w:szCs w:val="16"/>
            </w:rPr>
            <w:fldChar w:fldCharType="begin"/>
          </w:r>
          <w:r w:rsidRPr="00746F6F">
            <w:rPr>
              <w:rFonts w:ascii="Expressway Bk" w:hAnsi="Expressway Bk"/>
              <w:sz w:val="16"/>
              <w:szCs w:val="16"/>
            </w:rPr>
            <w:instrText xml:space="preserve"> PAGE   \* MERGEFORMAT </w:instrText>
          </w:r>
          <w:r w:rsidRPr="00746F6F">
            <w:rPr>
              <w:rFonts w:ascii="Expressway Bk" w:hAnsi="Expressway Bk"/>
              <w:sz w:val="16"/>
              <w:szCs w:val="16"/>
            </w:rPr>
            <w:fldChar w:fldCharType="separate"/>
          </w:r>
          <w:r w:rsidRPr="00746F6F">
            <w:rPr>
              <w:rFonts w:ascii="Expressway Bk" w:hAnsi="Expressway Bk"/>
              <w:noProof/>
              <w:sz w:val="16"/>
              <w:szCs w:val="16"/>
            </w:rPr>
            <w:t>2</w:t>
          </w:r>
          <w:r w:rsidRPr="00746F6F">
            <w:rPr>
              <w:rFonts w:ascii="Expressway Bk" w:hAnsi="Expressway Bk"/>
              <w:sz w:val="16"/>
              <w:szCs w:val="16"/>
            </w:rPr>
            <w:fldChar w:fldCharType="end"/>
          </w:r>
        </w:p>
        <w:p w14:paraId="5DA16FFC" w14:textId="77777777" w:rsidR="00F832E1" w:rsidRDefault="00F832E1" w:rsidP="00F832E1">
          <w:pPr>
            <w:pStyle w:val="Page"/>
          </w:pPr>
        </w:p>
      </w:tc>
    </w:tr>
  </w:tbl>
  <w:p w14:paraId="0479EC64" w14:textId="77777777" w:rsidR="00F832E1" w:rsidRPr="00A55CB6" w:rsidRDefault="00F832E1">
    <w:pPr>
      <w:pStyle w:val="Footer"/>
      <w:rPr>
        <w:vanish/>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F832E1" w14:paraId="53FAA817" w14:textId="77777777" w:rsidTr="00CF49B4">
      <w:trPr>
        <w:trHeight w:hRule="exact" w:val="504"/>
      </w:trPr>
      <w:tc>
        <w:tcPr>
          <w:tcW w:w="10080" w:type="dxa"/>
        </w:tcPr>
        <w:p w14:paraId="74940B56" w14:textId="77777777" w:rsidR="00F832E1" w:rsidRDefault="00F832E1" w:rsidP="00F832E1">
          <w:r w:rsidRPr="000B1297">
            <w:rPr>
              <w:noProof/>
            </w:rPr>
            <w:drawing>
              <wp:inline distT="0" distB="0" distL="0" distR="0" wp14:anchorId="227A23DF" wp14:editId="42BEE466">
                <wp:extent cx="6400800" cy="62386"/>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6E83DE79" w14:textId="77777777" w:rsidR="00F832E1" w:rsidRPr="00951883" w:rsidRDefault="00F832E1" w:rsidP="00F832E1">
          <w:pPr>
            <w:pStyle w:val="Page"/>
            <w:tabs>
              <w:tab w:val="clear" w:pos="10080"/>
              <w:tab w:val="right" w:pos="10008"/>
            </w:tabs>
            <w:rPr>
              <w:rFonts w:ascii="Expressway Bk" w:hAnsi="Expressway Bk"/>
            </w:rPr>
          </w:pPr>
          <w:r w:rsidRPr="00951883">
            <w:rPr>
              <w:rFonts w:ascii="Expressway Bk" w:hAnsi="Expressway Bk"/>
              <w:sz w:val="16"/>
              <w:szCs w:val="16"/>
            </w:rPr>
            <w:t>BOSTON  CHICAGO  LONDON  MIAMI  NEW YORK  PORTLAND  SAN DIEGO</w:t>
          </w:r>
          <w:r w:rsidRPr="00951883">
            <w:rPr>
              <w:rFonts w:ascii="Expressway Bk" w:hAnsi="Expressway Bk"/>
            </w:rPr>
            <w:tab/>
          </w:r>
        </w:p>
      </w:tc>
    </w:tr>
  </w:tbl>
  <w:p w14:paraId="520F55FE" w14:textId="77777777" w:rsidR="00F832E1" w:rsidRPr="00A55CB6" w:rsidRDefault="00F832E1" w:rsidP="00F832E1">
    <w:pPr>
      <w:pStyle w:val="Footer"/>
      <w:rPr>
        <w:vanish/>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BB8F7" w14:textId="77777777" w:rsidR="00371EDF" w:rsidRDefault="00371EDF" w:rsidP="00F0627D">
      <w:r>
        <w:separator/>
      </w:r>
    </w:p>
  </w:footnote>
  <w:footnote w:type="continuationSeparator" w:id="0">
    <w:p w14:paraId="3699C054" w14:textId="77777777" w:rsidR="00371EDF" w:rsidRDefault="00371EDF" w:rsidP="003854B4">
      <w:r>
        <w:continuationSeparator/>
      </w:r>
    </w:p>
    <w:p w14:paraId="4374323A" w14:textId="77777777" w:rsidR="00371EDF" w:rsidRDefault="00371EDF"/>
    <w:p w14:paraId="5BB7C17F" w14:textId="77777777" w:rsidR="00371EDF" w:rsidRDefault="00371EDF"/>
    <w:p w14:paraId="33870A97" w14:textId="77777777" w:rsidR="00371EDF" w:rsidRDefault="00371EDF" w:rsidP="00DC5026"/>
    <w:p w14:paraId="5EAE1A72" w14:textId="77777777" w:rsidR="00371EDF" w:rsidRDefault="00371EDF" w:rsidP="00D07BD6"/>
    <w:p w14:paraId="58396E37" w14:textId="77777777" w:rsidR="00371EDF" w:rsidRDefault="00371EDF" w:rsidP="00F0627D"/>
    <w:p w14:paraId="2E4615EA" w14:textId="77777777" w:rsidR="00371EDF" w:rsidRDefault="00371EDF" w:rsidP="00F06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36" w:type="dxa"/>
        <w:right w:w="72" w:type="dxa"/>
      </w:tblCellMar>
      <w:tblLook w:val="04A0" w:firstRow="1" w:lastRow="0" w:firstColumn="1" w:lastColumn="0" w:noHBand="0" w:noVBand="1"/>
    </w:tblPr>
    <w:tblGrid>
      <w:gridCol w:w="2970"/>
      <w:gridCol w:w="7200"/>
    </w:tblGrid>
    <w:tr w:rsidR="00C22B90" w:rsidRPr="00D07BD6" w14:paraId="46AC8AF9" w14:textId="77777777" w:rsidTr="00CF49B4">
      <w:trPr>
        <w:trHeight w:hRule="exact" w:val="432"/>
        <w:jc w:val="center"/>
      </w:trPr>
      <w:tc>
        <w:tcPr>
          <w:tcW w:w="2970" w:type="dxa"/>
          <w:vMerge w:val="restart"/>
        </w:tcPr>
        <w:p w14:paraId="1009CA29" w14:textId="77777777" w:rsidR="00C22B90" w:rsidRPr="00D07BD6" w:rsidRDefault="00C22B90" w:rsidP="00C22B90">
          <w:pPr>
            <w:rPr>
              <w:rFonts w:ascii="Expressway Rg" w:hAnsi="Expressway Rg"/>
            </w:rPr>
          </w:pPr>
          <w:r w:rsidRPr="00D07BD6">
            <w:rPr>
              <w:rFonts w:ascii="Expressway Rg" w:hAnsi="Expressway Rg"/>
              <w:noProof/>
            </w:rPr>
            <w:drawing>
              <wp:inline distT="0" distB="0" distL="0" distR="0" wp14:anchorId="769E7571" wp14:editId="380C5A60">
                <wp:extent cx="279400"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629D46A8" w14:textId="656303FA" w:rsidR="00C22B90" w:rsidRPr="00C76BC8" w:rsidRDefault="00C76BC8" w:rsidP="00C22B90">
          <w:pPr>
            <w:pStyle w:val="Title"/>
            <w:rPr>
              <w:rFonts w:ascii="Arial" w:hAnsi="Arial" w:cs="Arial"/>
            </w:rPr>
          </w:pPr>
          <w:r w:rsidRPr="00C76BC8">
            <w:rPr>
              <w:rFonts w:ascii="Arial" w:hAnsi="Arial" w:cs="Arial"/>
            </w:rPr>
            <w:t>Request for Information</w:t>
          </w:r>
        </w:p>
      </w:tc>
    </w:tr>
    <w:tr w:rsidR="00C22B90" w:rsidRPr="00D07BD6" w14:paraId="079727C7" w14:textId="77777777" w:rsidTr="00CF49B4">
      <w:trPr>
        <w:trHeight w:hRule="exact" w:val="432"/>
        <w:jc w:val="center"/>
      </w:trPr>
      <w:tc>
        <w:tcPr>
          <w:tcW w:w="2970" w:type="dxa"/>
          <w:vMerge/>
        </w:tcPr>
        <w:p w14:paraId="645C5A88" w14:textId="77777777" w:rsidR="00C22B90" w:rsidRPr="00D07BD6" w:rsidRDefault="00C22B90" w:rsidP="00C22B90">
          <w:pPr>
            <w:rPr>
              <w:rFonts w:ascii="Expressway Rg" w:hAnsi="Expressway Rg"/>
            </w:rPr>
          </w:pPr>
        </w:p>
      </w:tc>
      <w:tc>
        <w:tcPr>
          <w:tcW w:w="7200" w:type="dxa"/>
          <w:vAlign w:val="bottom"/>
        </w:tcPr>
        <w:p w14:paraId="4609F8B6" w14:textId="229C71DA" w:rsidR="00C22B90" w:rsidRPr="00C76BC8" w:rsidRDefault="00C22B90" w:rsidP="00C22B90">
          <w:pPr>
            <w:pStyle w:val="Sub-Title"/>
            <w:rPr>
              <w:rFonts w:ascii="Arial" w:hAnsi="Arial" w:cs="Arial"/>
            </w:rPr>
          </w:pPr>
          <w:r w:rsidRPr="00C76BC8">
            <w:rPr>
              <w:rFonts w:ascii="Arial" w:hAnsi="Arial" w:cs="Arial"/>
            </w:rPr>
            <w:t>Transition Management</w:t>
          </w:r>
        </w:p>
      </w:tc>
    </w:tr>
    <w:tr w:rsidR="00F832E1" w:rsidRPr="00D07BD6" w14:paraId="6D4104DA" w14:textId="77777777" w:rsidTr="00CF49B4">
      <w:trPr>
        <w:trHeight w:hRule="exact" w:val="288"/>
        <w:jc w:val="center"/>
      </w:trPr>
      <w:tc>
        <w:tcPr>
          <w:tcW w:w="10170" w:type="dxa"/>
          <w:gridSpan w:val="2"/>
          <w:noWrap/>
          <w:tcMar>
            <w:left w:w="0" w:type="dxa"/>
            <w:right w:w="0" w:type="dxa"/>
          </w:tcMar>
        </w:tcPr>
        <w:p w14:paraId="4CDD9F9C" w14:textId="77777777" w:rsidR="00F832E1" w:rsidRPr="00D07BD6" w:rsidRDefault="00F832E1" w:rsidP="00F832E1">
          <w:pPr>
            <w:rPr>
              <w:rFonts w:ascii="Expressway Rg" w:hAnsi="Expressway Rg"/>
            </w:rPr>
          </w:pPr>
        </w:p>
      </w:tc>
    </w:tr>
  </w:tbl>
  <w:p w14:paraId="72640F96" w14:textId="77777777" w:rsidR="00F832E1" w:rsidRPr="00C76BC8" w:rsidRDefault="00F832E1">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36" w:type="dxa"/>
        <w:right w:w="72" w:type="dxa"/>
      </w:tblCellMar>
      <w:tblLook w:val="04A0" w:firstRow="1" w:lastRow="0" w:firstColumn="1" w:lastColumn="0" w:noHBand="0" w:noVBand="1"/>
    </w:tblPr>
    <w:tblGrid>
      <w:gridCol w:w="3870"/>
      <w:gridCol w:w="6300"/>
    </w:tblGrid>
    <w:tr w:rsidR="00DC5026" w:rsidRPr="00D07BD6" w14:paraId="67CAF184" w14:textId="77777777" w:rsidTr="008427AB">
      <w:trPr>
        <w:trHeight w:hRule="exact" w:val="432"/>
        <w:jc w:val="center"/>
      </w:trPr>
      <w:tc>
        <w:tcPr>
          <w:tcW w:w="3870" w:type="dxa"/>
          <w:vMerge w:val="restart"/>
        </w:tcPr>
        <w:p w14:paraId="291C872D" w14:textId="724E4D87" w:rsidR="00DC5026" w:rsidRPr="00D07BD6" w:rsidRDefault="00C76BC8" w:rsidP="00D07BD6">
          <w:pPr>
            <w:rPr>
              <w:rFonts w:ascii="Expressway Rg" w:hAnsi="Expressway Rg"/>
            </w:rPr>
          </w:pPr>
          <w:r>
            <w:rPr>
              <w:rFonts w:ascii="Expressway Rg" w:hAnsi="Expressway Rg"/>
              <w:noProof/>
            </w:rPr>
            <w:drawing>
              <wp:inline distT="0" distB="0" distL="0" distR="0" wp14:anchorId="6CEB690D" wp14:editId="6E634B57">
                <wp:extent cx="1560830" cy="384175"/>
                <wp:effectExtent l="0" t="0" r="1270" b="0"/>
                <wp:docPr id="1967209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830" cy="384175"/>
                        </a:xfrm>
                        <a:prstGeom prst="rect">
                          <a:avLst/>
                        </a:prstGeom>
                        <a:noFill/>
                      </pic:spPr>
                    </pic:pic>
                  </a:graphicData>
                </a:graphic>
              </wp:inline>
            </w:drawing>
          </w:r>
        </w:p>
      </w:tc>
      <w:tc>
        <w:tcPr>
          <w:tcW w:w="6300" w:type="dxa"/>
        </w:tcPr>
        <w:p w14:paraId="467A95A0" w14:textId="1D010223" w:rsidR="00DC5026" w:rsidRPr="00C76BC8" w:rsidRDefault="00C76BC8" w:rsidP="00F0627D">
          <w:pPr>
            <w:pStyle w:val="Title"/>
            <w:rPr>
              <w:rFonts w:ascii="Arial" w:hAnsi="Arial" w:cs="Arial"/>
            </w:rPr>
          </w:pPr>
          <w:r w:rsidRPr="00C76BC8">
            <w:rPr>
              <w:rFonts w:ascii="Arial" w:hAnsi="Arial" w:cs="Arial"/>
            </w:rPr>
            <w:t>Request for Information</w:t>
          </w:r>
        </w:p>
      </w:tc>
    </w:tr>
    <w:tr w:rsidR="00DC5026" w:rsidRPr="00D07BD6" w14:paraId="5063932C" w14:textId="77777777" w:rsidTr="008427AB">
      <w:trPr>
        <w:trHeight w:hRule="exact" w:val="432"/>
        <w:jc w:val="center"/>
      </w:trPr>
      <w:tc>
        <w:tcPr>
          <w:tcW w:w="3870" w:type="dxa"/>
          <w:vMerge/>
        </w:tcPr>
        <w:p w14:paraId="6FA03F59" w14:textId="77777777" w:rsidR="00DC5026" w:rsidRPr="00D07BD6" w:rsidRDefault="00DC5026" w:rsidP="00D07BD6">
          <w:pPr>
            <w:rPr>
              <w:rFonts w:ascii="Expressway Rg" w:hAnsi="Expressway Rg"/>
            </w:rPr>
          </w:pPr>
        </w:p>
      </w:tc>
      <w:tc>
        <w:tcPr>
          <w:tcW w:w="6300" w:type="dxa"/>
          <w:vAlign w:val="bottom"/>
        </w:tcPr>
        <w:p w14:paraId="71AB36D6" w14:textId="4ABBBB8E" w:rsidR="00DC5026" w:rsidRPr="00C76BC8" w:rsidRDefault="00C22B90" w:rsidP="00F0627D">
          <w:pPr>
            <w:pStyle w:val="Sub-Title"/>
            <w:rPr>
              <w:rFonts w:ascii="Arial" w:hAnsi="Arial" w:cs="Arial"/>
            </w:rPr>
          </w:pPr>
          <w:r w:rsidRPr="00C76BC8">
            <w:rPr>
              <w:rFonts w:ascii="Arial" w:hAnsi="Arial" w:cs="Arial"/>
            </w:rPr>
            <w:t>Transition Management</w:t>
          </w:r>
        </w:p>
      </w:tc>
    </w:tr>
    <w:tr w:rsidR="00DC5026" w:rsidRPr="00D07BD6" w14:paraId="22F165BD" w14:textId="77777777" w:rsidTr="00922BD4">
      <w:trPr>
        <w:trHeight w:hRule="exact" w:val="288"/>
        <w:jc w:val="center"/>
      </w:trPr>
      <w:tc>
        <w:tcPr>
          <w:tcW w:w="10170" w:type="dxa"/>
          <w:gridSpan w:val="2"/>
          <w:noWrap/>
          <w:tcMar>
            <w:left w:w="0" w:type="dxa"/>
            <w:right w:w="0" w:type="dxa"/>
          </w:tcMar>
        </w:tcPr>
        <w:p w14:paraId="1711DA53" w14:textId="77777777" w:rsidR="00DC5026" w:rsidRPr="00D07BD6" w:rsidRDefault="00DC5026" w:rsidP="00D07BD6">
          <w:pPr>
            <w:rPr>
              <w:rFonts w:ascii="Expressway Rg" w:hAnsi="Expressway Rg"/>
            </w:rPr>
          </w:pPr>
        </w:p>
      </w:tc>
    </w:tr>
  </w:tbl>
  <w:p w14:paraId="21D8D75B" w14:textId="77777777" w:rsidR="00DC5026" w:rsidRPr="00C76BC8" w:rsidRDefault="00DC5026" w:rsidP="00120B45">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A0F36"/>
    <w:multiLevelType w:val="hybridMultilevel"/>
    <w:tmpl w:val="912021D4"/>
    <w:lvl w:ilvl="0" w:tplc="1D7A29E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53CB0"/>
    <w:multiLevelType w:val="hybridMultilevel"/>
    <w:tmpl w:val="1C704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7020F"/>
    <w:multiLevelType w:val="hybridMultilevel"/>
    <w:tmpl w:val="C9C2ABCA"/>
    <w:lvl w:ilvl="0" w:tplc="A8486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519A1"/>
    <w:multiLevelType w:val="hybridMultilevel"/>
    <w:tmpl w:val="08A86896"/>
    <w:lvl w:ilvl="0" w:tplc="C78245FE">
      <w:start w:val="1"/>
      <w:numFmt w:val="bullet"/>
      <w:pStyle w:val="Heading4"/>
      <w:lvlText w:val=""/>
      <w:lvlJc w:val="left"/>
      <w:pPr>
        <w:ind w:left="720" w:hanging="360"/>
      </w:pPr>
      <w:rPr>
        <w:rFonts w:ascii="Symbol" w:hAnsi="Symbol" w:cs="Times New Roman" w:hint="default"/>
        <w:b/>
        <w:caps w:val="0"/>
        <w:strike w:val="0"/>
        <w:dstrike w:val="0"/>
        <w:vanish w:val="0"/>
        <w:color w:val="000000"/>
        <w:sz w:val="22"/>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608E1"/>
    <w:multiLevelType w:val="hybridMultilevel"/>
    <w:tmpl w:val="D670358C"/>
    <w:lvl w:ilvl="0" w:tplc="BC22D2D4">
      <w:start w:val="1"/>
      <w:numFmt w:val="bullet"/>
      <w:pStyle w:val="Heading3"/>
      <w:lvlText w:val="·"/>
      <w:lvlJc w:val="left"/>
      <w:pPr>
        <w:ind w:left="720" w:hanging="360"/>
      </w:pPr>
      <w:rPr>
        <w:rFonts w:ascii="Symbol" w:hAnsi="Symbol" w:hint="default"/>
        <w:b/>
        <w:caps w:val="0"/>
        <w:strike w:val="0"/>
        <w:dstrike w:val="0"/>
        <w:vanish w:val="0"/>
        <w:color w:val="000000"/>
        <w:sz w:val="22"/>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A2DDD"/>
    <w:multiLevelType w:val="hybridMultilevel"/>
    <w:tmpl w:val="45D20D36"/>
    <w:lvl w:ilvl="0" w:tplc="F694150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5E2CA0"/>
    <w:multiLevelType w:val="hybridMultilevel"/>
    <w:tmpl w:val="8F7CF0E8"/>
    <w:lvl w:ilvl="0" w:tplc="946C7120">
      <w:start w:val="1"/>
      <w:numFmt w:val="bullet"/>
      <w:pStyle w:val="Heading2"/>
      <w:lvlText w:val="®"/>
      <w:lvlJc w:val="left"/>
      <w:pPr>
        <w:ind w:left="720" w:hanging="360"/>
      </w:pPr>
      <w:rPr>
        <w:rFonts w:ascii="Symbol" w:hAnsi="Symbol" w:hint="default"/>
        <w:caps w:val="0"/>
        <w:strike w:val="0"/>
        <w:dstrike w:val="0"/>
        <w:vanish w:val="0"/>
        <w:color w:val="000000"/>
        <w:sz w:val="22"/>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561D0"/>
    <w:multiLevelType w:val="hybridMultilevel"/>
    <w:tmpl w:val="D66EDF04"/>
    <w:lvl w:ilvl="0" w:tplc="08AC197E">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67CB16EE"/>
    <w:multiLevelType w:val="hybridMultilevel"/>
    <w:tmpl w:val="CF407760"/>
    <w:lvl w:ilvl="0" w:tplc="331C41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7F4F28"/>
    <w:multiLevelType w:val="hybridMultilevel"/>
    <w:tmpl w:val="40C07304"/>
    <w:lvl w:ilvl="0" w:tplc="0F6AA54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705F5"/>
    <w:multiLevelType w:val="hybridMultilevel"/>
    <w:tmpl w:val="650E3C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2B65C9"/>
    <w:multiLevelType w:val="hybridMultilevel"/>
    <w:tmpl w:val="139206F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396628731">
    <w:abstractNumId w:val="6"/>
  </w:num>
  <w:num w:numId="2" w16cid:durableId="1558010280">
    <w:abstractNumId w:val="3"/>
  </w:num>
  <w:num w:numId="3" w16cid:durableId="716510938">
    <w:abstractNumId w:val="4"/>
  </w:num>
  <w:num w:numId="4" w16cid:durableId="1398896650">
    <w:abstractNumId w:val="8"/>
  </w:num>
  <w:num w:numId="5" w16cid:durableId="1745486518">
    <w:abstractNumId w:val="10"/>
  </w:num>
  <w:num w:numId="6" w16cid:durableId="1495533068">
    <w:abstractNumId w:val="1"/>
  </w:num>
  <w:num w:numId="7" w16cid:durableId="2093816197">
    <w:abstractNumId w:val="5"/>
  </w:num>
  <w:num w:numId="8" w16cid:durableId="473063364">
    <w:abstractNumId w:val="0"/>
  </w:num>
  <w:num w:numId="9" w16cid:durableId="1641350887">
    <w:abstractNumId w:val="9"/>
  </w:num>
  <w:num w:numId="10" w16cid:durableId="800073638">
    <w:abstractNumId w:val="9"/>
    <w:lvlOverride w:ilvl="0">
      <w:lvl w:ilvl="0" w:tplc="0F6AA54C">
        <w:start w:val="8"/>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16cid:durableId="1023481845">
    <w:abstractNumId w:val="7"/>
  </w:num>
  <w:num w:numId="12" w16cid:durableId="566067049">
    <w:abstractNumId w:val="2"/>
  </w:num>
  <w:num w:numId="13" w16cid:durableId="4344469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90"/>
    <w:rsid w:val="0000103E"/>
    <w:rsid w:val="00013A5B"/>
    <w:rsid w:val="00041C20"/>
    <w:rsid w:val="0004704E"/>
    <w:rsid w:val="0005436A"/>
    <w:rsid w:val="00060086"/>
    <w:rsid w:val="000645D6"/>
    <w:rsid w:val="00066CF9"/>
    <w:rsid w:val="00072B76"/>
    <w:rsid w:val="000858D4"/>
    <w:rsid w:val="00097FB1"/>
    <w:rsid w:val="000B5E55"/>
    <w:rsid w:val="000D49CB"/>
    <w:rsid w:val="000E24D5"/>
    <w:rsid w:val="000F026E"/>
    <w:rsid w:val="000F556F"/>
    <w:rsid w:val="0010089C"/>
    <w:rsid w:val="00110C81"/>
    <w:rsid w:val="0011207A"/>
    <w:rsid w:val="00117E01"/>
    <w:rsid w:val="00120B45"/>
    <w:rsid w:val="0012649E"/>
    <w:rsid w:val="00142D43"/>
    <w:rsid w:val="001608D7"/>
    <w:rsid w:val="0018073F"/>
    <w:rsid w:val="00183465"/>
    <w:rsid w:val="00186838"/>
    <w:rsid w:val="001966AD"/>
    <w:rsid w:val="001A2E31"/>
    <w:rsid w:val="001A5305"/>
    <w:rsid w:val="001A67B8"/>
    <w:rsid w:val="001C2A87"/>
    <w:rsid w:val="001E2774"/>
    <w:rsid w:val="001E792F"/>
    <w:rsid w:val="001F11D6"/>
    <w:rsid w:val="00214174"/>
    <w:rsid w:val="00214FDB"/>
    <w:rsid w:val="00215525"/>
    <w:rsid w:val="002258C7"/>
    <w:rsid w:val="002343B8"/>
    <w:rsid w:val="00245D26"/>
    <w:rsid w:val="00252C27"/>
    <w:rsid w:val="00253887"/>
    <w:rsid w:val="002B2B30"/>
    <w:rsid w:val="002B68F6"/>
    <w:rsid w:val="002D791F"/>
    <w:rsid w:val="002F4B69"/>
    <w:rsid w:val="002F6481"/>
    <w:rsid w:val="002F6700"/>
    <w:rsid w:val="00310101"/>
    <w:rsid w:val="003129F1"/>
    <w:rsid w:val="00314C0B"/>
    <w:rsid w:val="003400CD"/>
    <w:rsid w:val="003403D8"/>
    <w:rsid w:val="00341286"/>
    <w:rsid w:val="00347FF8"/>
    <w:rsid w:val="003503E1"/>
    <w:rsid w:val="00367092"/>
    <w:rsid w:val="0037068A"/>
    <w:rsid w:val="00371EDF"/>
    <w:rsid w:val="0037268D"/>
    <w:rsid w:val="00372D19"/>
    <w:rsid w:val="00384325"/>
    <w:rsid w:val="003854B4"/>
    <w:rsid w:val="00390EF3"/>
    <w:rsid w:val="00392EF7"/>
    <w:rsid w:val="003A0E35"/>
    <w:rsid w:val="003A543B"/>
    <w:rsid w:val="003B056B"/>
    <w:rsid w:val="003C65DE"/>
    <w:rsid w:val="003D5CC2"/>
    <w:rsid w:val="00414052"/>
    <w:rsid w:val="00423BE2"/>
    <w:rsid w:val="004426E4"/>
    <w:rsid w:val="00445A04"/>
    <w:rsid w:val="00447911"/>
    <w:rsid w:val="00447D8F"/>
    <w:rsid w:val="00455D78"/>
    <w:rsid w:val="004656DA"/>
    <w:rsid w:val="00480C5E"/>
    <w:rsid w:val="00482D94"/>
    <w:rsid w:val="00491450"/>
    <w:rsid w:val="004B0894"/>
    <w:rsid w:val="004B2639"/>
    <w:rsid w:val="004B7D2A"/>
    <w:rsid w:val="004C4037"/>
    <w:rsid w:val="004E253F"/>
    <w:rsid w:val="004E6B39"/>
    <w:rsid w:val="004F6E33"/>
    <w:rsid w:val="0050047E"/>
    <w:rsid w:val="00511090"/>
    <w:rsid w:val="005174C1"/>
    <w:rsid w:val="00535B03"/>
    <w:rsid w:val="0053627B"/>
    <w:rsid w:val="00543DC3"/>
    <w:rsid w:val="00584806"/>
    <w:rsid w:val="00593068"/>
    <w:rsid w:val="0059306D"/>
    <w:rsid w:val="005B6576"/>
    <w:rsid w:val="005E19CE"/>
    <w:rsid w:val="00604264"/>
    <w:rsid w:val="006126F2"/>
    <w:rsid w:val="006250FB"/>
    <w:rsid w:val="00625550"/>
    <w:rsid w:val="006564E5"/>
    <w:rsid w:val="00672A4E"/>
    <w:rsid w:val="00675A11"/>
    <w:rsid w:val="00677D38"/>
    <w:rsid w:val="006853BE"/>
    <w:rsid w:val="0068747B"/>
    <w:rsid w:val="00697460"/>
    <w:rsid w:val="006A0AC7"/>
    <w:rsid w:val="006A1C9D"/>
    <w:rsid w:val="006A376F"/>
    <w:rsid w:val="006F5C47"/>
    <w:rsid w:val="00707E68"/>
    <w:rsid w:val="007226D2"/>
    <w:rsid w:val="00742503"/>
    <w:rsid w:val="007457A5"/>
    <w:rsid w:val="00746F6F"/>
    <w:rsid w:val="007A4B0F"/>
    <w:rsid w:val="007C1B56"/>
    <w:rsid w:val="007D3121"/>
    <w:rsid w:val="007E10C7"/>
    <w:rsid w:val="007E1B50"/>
    <w:rsid w:val="007E20BE"/>
    <w:rsid w:val="007E2B15"/>
    <w:rsid w:val="007F00EA"/>
    <w:rsid w:val="00800B75"/>
    <w:rsid w:val="0081679A"/>
    <w:rsid w:val="008207F2"/>
    <w:rsid w:val="00825C5B"/>
    <w:rsid w:val="008427AB"/>
    <w:rsid w:val="00860DCF"/>
    <w:rsid w:val="00892707"/>
    <w:rsid w:val="0089286F"/>
    <w:rsid w:val="008A5B37"/>
    <w:rsid w:val="008C518B"/>
    <w:rsid w:val="008F4E92"/>
    <w:rsid w:val="008F65D6"/>
    <w:rsid w:val="0092014E"/>
    <w:rsid w:val="00922BD4"/>
    <w:rsid w:val="0093274C"/>
    <w:rsid w:val="00942C55"/>
    <w:rsid w:val="0094773B"/>
    <w:rsid w:val="00950995"/>
    <w:rsid w:val="00951883"/>
    <w:rsid w:val="009557CF"/>
    <w:rsid w:val="00955DE1"/>
    <w:rsid w:val="00961FB0"/>
    <w:rsid w:val="0096509C"/>
    <w:rsid w:val="00967A05"/>
    <w:rsid w:val="00972F4B"/>
    <w:rsid w:val="00982E91"/>
    <w:rsid w:val="0099480D"/>
    <w:rsid w:val="00997C69"/>
    <w:rsid w:val="009A5361"/>
    <w:rsid w:val="009B007A"/>
    <w:rsid w:val="009B09DE"/>
    <w:rsid w:val="009B1386"/>
    <w:rsid w:val="009C2CEF"/>
    <w:rsid w:val="009C33CB"/>
    <w:rsid w:val="009D7BA9"/>
    <w:rsid w:val="009F7890"/>
    <w:rsid w:val="00A32F3F"/>
    <w:rsid w:val="00A41B86"/>
    <w:rsid w:val="00A55CB6"/>
    <w:rsid w:val="00A56597"/>
    <w:rsid w:val="00A5735D"/>
    <w:rsid w:val="00A64B0E"/>
    <w:rsid w:val="00A86262"/>
    <w:rsid w:val="00A93108"/>
    <w:rsid w:val="00A933E0"/>
    <w:rsid w:val="00A9528C"/>
    <w:rsid w:val="00AB4ACE"/>
    <w:rsid w:val="00AB6418"/>
    <w:rsid w:val="00AB6907"/>
    <w:rsid w:val="00AE06E4"/>
    <w:rsid w:val="00AE4D80"/>
    <w:rsid w:val="00AE540C"/>
    <w:rsid w:val="00AF3E32"/>
    <w:rsid w:val="00B21A4D"/>
    <w:rsid w:val="00B33A31"/>
    <w:rsid w:val="00B3783D"/>
    <w:rsid w:val="00B5724B"/>
    <w:rsid w:val="00B76F18"/>
    <w:rsid w:val="00B85B3B"/>
    <w:rsid w:val="00B95E84"/>
    <w:rsid w:val="00BA22DB"/>
    <w:rsid w:val="00BA3A56"/>
    <w:rsid w:val="00BB3A1A"/>
    <w:rsid w:val="00BC3707"/>
    <w:rsid w:val="00BD2D63"/>
    <w:rsid w:val="00BD4E6A"/>
    <w:rsid w:val="00C01D25"/>
    <w:rsid w:val="00C13C63"/>
    <w:rsid w:val="00C22B90"/>
    <w:rsid w:val="00C3626F"/>
    <w:rsid w:val="00C41179"/>
    <w:rsid w:val="00C47C02"/>
    <w:rsid w:val="00C5117D"/>
    <w:rsid w:val="00C543DE"/>
    <w:rsid w:val="00C60FC7"/>
    <w:rsid w:val="00C617BA"/>
    <w:rsid w:val="00C67EFD"/>
    <w:rsid w:val="00C76BC8"/>
    <w:rsid w:val="00C81DB6"/>
    <w:rsid w:val="00CF09D5"/>
    <w:rsid w:val="00CF154C"/>
    <w:rsid w:val="00D036DF"/>
    <w:rsid w:val="00D07BD6"/>
    <w:rsid w:val="00D264C6"/>
    <w:rsid w:val="00D34EAB"/>
    <w:rsid w:val="00D510E4"/>
    <w:rsid w:val="00D6299F"/>
    <w:rsid w:val="00D706CA"/>
    <w:rsid w:val="00D77AAB"/>
    <w:rsid w:val="00DA20DD"/>
    <w:rsid w:val="00DC02E3"/>
    <w:rsid w:val="00DC5026"/>
    <w:rsid w:val="00DC55D9"/>
    <w:rsid w:val="00DD011E"/>
    <w:rsid w:val="00DE44C8"/>
    <w:rsid w:val="00DF57D9"/>
    <w:rsid w:val="00DF61DA"/>
    <w:rsid w:val="00E24372"/>
    <w:rsid w:val="00E25E28"/>
    <w:rsid w:val="00E273B9"/>
    <w:rsid w:val="00E345E7"/>
    <w:rsid w:val="00E37A7C"/>
    <w:rsid w:val="00E400BC"/>
    <w:rsid w:val="00E4336B"/>
    <w:rsid w:val="00E448A2"/>
    <w:rsid w:val="00E507AA"/>
    <w:rsid w:val="00E533B5"/>
    <w:rsid w:val="00E6414A"/>
    <w:rsid w:val="00E66B4D"/>
    <w:rsid w:val="00E7074D"/>
    <w:rsid w:val="00E73EF2"/>
    <w:rsid w:val="00E77340"/>
    <w:rsid w:val="00E861E5"/>
    <w:rsid w:val="00E93977"/>
    <w:rsid w:val="00EA6106"/>
    <w:rsid w:val="00EC2522"/>
    <w:rsid w:val="00EE4D50"/>
    <w:rsid w:val="00EE68E6"/>
    <w:rsid w:val="00EF5984"/>
    <w:rsid w:val="00F011FC"/>
    <w:rsid w:val="00F035E6"/>
    <w:rsid w:val="00F0627D"/>
    <w:rsid w:val="00F166CD"/>
    <w:rsid w:val="00F16912"/>
    <w:rsid w:val="00F57A2E"/>
    <w:rsid w:val="00F65885"/>
    <w:rsid w:val="00F82135"/>
    <w:rsid w:val="00F832E1"/>
    <w:rsid w:val="00F93F78"/>
    <w:rsid w:val="00FA7675"/>
    <w:rsid w:val="00FB3D87"/>
    <w:rsid w:val="00FB41F0"/>
    <w:rsid w:val="00FE5528"/>
    <w:rsid w:val="00FE689F"/>
    <w:rsid w:val="00FF0C30"/>
    <w:rsid w:val="00FF466B"/>
    <w:rsid w:val="00FF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346C543"/>
  <w15:chartTrackingRefBased/>
  <w15:docId w15:val="{71D5FEBA-7CF4-4FAE-9232-4C6AFF9B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xpressway Bk" w:eastAsia="Times New Roman" w:hAnsi="Expressway Bk" w:cs="Times New Roman"/>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lsdException w:name="heading 7" w:semiHidden="1" w:unhideWhenUsed="1"/>
    <w:lsdException w:name="heading 8" w:semiHidden="1" w:uiPriority="0"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041C20"/>
  </w:style>
  <w:style w:type="paragraph" w:styleId="Heading1">
    <w:name w:val="heading 1"/>
    <w:basedOn w:val="Heading5"/>
    <w:next w:val="Normal"/>
    <w:link w:val="Heading1Char"/>
    <w:qFormat/>
    <w:rsid w:val="00E25E28"/>
    <w:pPr>
      <w:outlineLvl w:val="0"/>
    </w:pPr>
  </w:style>
  <w:style w:type="paragraph" w:styleId="Heading2">
    <w:name w:val="heading 2"/>
    <w:aliases w:val="Bullet 1"/>
    <w:basedOn w:val="Normal"/>
    <w:next w:val="Normal"/>
    <w:link w:val="Heading2Char"/>
    <w:qFormat/>
    <w:rsid w:val="00120B45"/>
    <w:pPr>
      <w:numPr>
        <w:numId w:val="1"/>
      </w:numPr>
      <w:tabs>
        <w:tab w:val="left" w:pos="720"/>
      </w:tabs>
      <w:spacing w:before="120"/>
      <w:ind w:left="806"/>
      <w:outlineLvl w:val="1"/>
    </w:pPr>
  </w:style>
  <w:style w:type="paragraph" w:styleId="Heading3">
    <w:name w:val="heading 3"/>
    <w:aliases w:val="Bullet 2"/>
    <w:basedOn w:val="Normal"/>
    <w:next w:val="Normal"/>
    <w:link w:val="Heading3Char"/>
    <w:qFormat/>
    <w:rsid w:val="00120B45"/>
    <w:pPr>
      <w:numPr>
        <w:numId w:val="3"/>
      </w:numPr>
      <w:tabs>
        <w:tab w:val="left" w:pos="1440"/>
      </w:tabs>
      <w:spacing w:before="120"/>
      <w:outlineLvl w:val="2"/>
    </w:pPr>
  </w:style>
  <w:style w:type="paragraph" w:styleId="Heading4">
    <w:name w:val="heading 4"/>
    <w:aliases w:val="Bullet 3"/>
    <w:basedOn w:val="Normal"/>
    <w:next w:val="Normal"/>
    <w:link w:val="Heading4Char"/>
    <w:qFormat/>
    <w:rsid w:val="00120B45"/>
    <w:pPr>
      <w:numPr>
        <w:numId w:val="2"/>
      </w:numPr>
      <w:tabs>
        <w:tab w:val="left" w:pos="2160"/>
      </w:tabs>
      <w:spacing w:before="120"/>
      <w:ind w:left="1512"/>
      <w:outlineLvl w:val="3"/>
    </w:pPr>
  </w:style>
  <w:style w:type="paragraph" w:styleId="Heading5">
    <w:name w:val="heading 5"/>
    <w:aliases w:val="Heading"/>
    <w:basedOn w:val="Normal"/>
    <w:next w:val="Normal"/>
    <w:link w:val="Heading5Char"/>
    <w:autoRedefine/>
    <w:uiPriority w:val="2"/>
    <w:qFormat/>
    <w:rsid w:val="00D510E4"/>
    <w:pPr>
      <w:spacing w:before="240" w:after="240"/>
      <w:jc w:val="left"/>
      <w:outlineLvl w:val="4"/>
    </w:pPr>
    <w:rPr>
      <w:b/>
      <w:bCs/>
      <w:color w:val="015E8F"/>
    </w:rPr>
  </w:style>
  <w:style w:type="paragraph" w:styleId="Heading6">
    <w:name w:val="heading 6"/>
    <w:basedOn w:val="Sub-Heading"/>
    <w:next w:val="Normal"/>
    <w:link w:val="Heading6Char"/>
    <w:uiPriority w:val="99"/>
    <w:unhideWhenUsed/>
    <w:rsid w:val="00E25E28"/>
  </w:style>
  <w:style w:type="paragraph" w:styleId="Heading7">
    <w:name w:val="heading 7"/>
    <w:basedOn w:val="Normal"/>
    <w:next w:val="Normal"/>
    <w:link w:val="Heading7Char"/>
    <w:uiPriority w:val="99"/>
    <w:unhideWhenUsed/>
    <w:rsid w:val="00E25E28"/>
    <w:pPr>
      <w:outlineLvl w:val="6"/>
    </w:pPr>
  </w:style>
  <w:style w:type="paragraph" w:styleId="Heading8">
    <w:name w:val="heading 8"/>
    <w:aliases w:val="Blue Foundation Bar"/>
    <w:basedOn w:val="Sub-Title"/>
    <w:next w:val="Normal"/>
    <w:link w:val="Heading8Char"/>
    <w:unhideWhenUsed/>
    <w:rsid w:val="00604264"/>
    <w:pPr>
      <w:outlineLvl w:val="7"/>
    </w:pPr>
    <w:rPr>
      <w:noProof/>
      <w:sz w:val="14"/>
      <w:szCs w:val="14"/>
    </w:rPr>
  </w:style>
  <w:style w:type="paragraph" w:styleId="Heading9">
    <w:name w:val="heading 9"/>
    <w:basedOn w:val="Normal"/>
    <w:next w:val="Normal"/>
    <w:link w:val="Heading9Char"/>
    <w:uiPriority w:val="9"/>
    <w:semiHidden/>
    <w:unhideWhenUsed/>
    <w:rsid w:val="00A9528C"/>
    <w:pPr>
      <w:keepNext/>
      <w:keepLines/>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25E28"/>
    <w:rPr>
      <w:b/>
      <w:color w:val="015E8F"/>
    </w:rPr>
  </w:style>
  <w:style w:type="paragraph" w:styleId="ListParagraph">
    <w:name w:val="List Paragraph"/>
    <w:basedOn w:val="Normal"/>
    <w:uiPriority w:val="34"/>
    <w:qFormat/>
    <w:rsid w:val="00C81DB6"/>
    <w:pPr>
      <w:spacing w:before="240" w:after="240"/>
      <w:ind w:left="720"/>
      <w:contextualSpacing/>
    </w:pPr>
  </w:style>
  <w:style w:type="character" w:customStyle="1" w:styleId="Heading2Char">
    <w:name w:val="Heading 2 Char"/>
    <w:aliases w:val="Bullet 1 Char"/>
    <w:basedOn w:val="DefaultParagraphFont"/>
    <w:link w:val="Heading2"/>
    <w:rsid w:val="00120B45"/>
  </w:style>
  <w:style w:type="character" w:customStyle="1" w:styleId="Heading3Char">
    <w:name w:val="Heading 3 Char"/>
    <w:aliases w:val="Bullet 2 Char"/>
    <w:basedOn w:val="DefaultParagraphFont"/>
    <w:link w:val="Heading3"/>
    <w:rsid w:val="00120B45"/>
  </w:style>
  <w:style w:type="character" w:customStyle="1" w:styleId="Heading4Char">
    <w:name w:val="Heading 4 Char"/>
    <w:aliases w:val="Bullet 3 Char"/>
    <w:basedOn w:val="DefaultParagraphFont"/>
    <w:link w:val="Heading4"/>
    <w:rsid w:val="00120B45"/>
  </w:style>
  <w:style w:type="character" w:customStyle="1" w:styleId="Heading5Char">
    <w:name w:val="Heading 5 Char"/>
    <w:aliases w:val="Heading Char"/>
    <w:basedOn w:val="DefaultParagraphFont"/>
    <w:link w:val="Heading5"/>
    <w:uiPriority w:val="2"/>
    <w:rsid w:val="00D510E4"/>
    <w:rPr>
      <w:b/>
      <w:bCs/>
      <w:color w:val="015E8F"/>
    </w:rPr>
  </w:style>
  <w:style w:type="paragraph" w:customStyle="1" w:styleId="Sub-Heading">
    <w:name w:val="Sub-Heading"/>
    <w:basedOn w:val="Normal"/>
    <w:link w:val="Sub-HeadingChar"/>
    <w:uiPriority w:val="2"/>
    <w:qFormat/>
    <w:rsid w:val="00D07BD6"/>
    <w:pPr>
      <w:spacing w:before="240"/>
      <w:outlineLvl w:val="5"/>
    </w:pPr>
    <w:rPr>
      <w:b/>
    </w:rPr>
  </w:style>
  <w:style w:type="character" w:customStyle="1" w:styleId="Sub-HeadingChar">
    <w:name w:val="Sub-Heading Char"/>
    <w:basedOn w:val="DefaultParagraphFont"/>
    <w:link w:val="Sub-Heading"/>
    <w:uiPriority w:val="2"/>
    <w:rsid w:val="00D07BD6"/>
    <w:rPr>
      <w:b/>
    </w:rPr>
  </w:style>
  <w:style w:type="table" w:styleId="TableGrid">
    <w:name w:val="Table Grid"/>
    <w:basedOn w:val="TableNormal"/>
    <w:rsid w:val="00860DCF"/>
    <w:pPr>
      <w:jc w:val="lef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25E28"/>
    <w:rPr>
      <w:b/>
      <w:bCs/>
      <w:color w:val="015E8F"/>
    </w:rPr>
  </w:style>
  <w:style w:type="paragraph" w:customStyle="1" w:styleId="Page">
    <w:name w:val="Page #"/>
    <w:basedOn w:val="Normal"/>
    <w:uiPriority w:val="99"/>
    <w:rsid w:val="00390EF3"/>
    <w:pPr>
      <w:tabs>
        <w:tab w:val="right" w:pos="10080"/>
      </w:tabs>
      <w:spacing w:before="20"/>
    </w:pPr>
    <w:rPr>
      <w:rFonts w:ascii="Expressway Lt" w:eastAsia="Calibri" w:hAnsi="Expressway Lt"/>
      <w:sz w:val="14"/>
      <w:szCs w:val="14"/>
    </w:rPr>
  </w:style>
  <w:style w:type="paragraph" w:styleId="FootnoteText">
    <w:name w:val="footnote text"/>
    <w:basedOn w:val="Normal"/>
    <w:link w:val="FootnoteTextChar"/>
    <w:uiPriority w:val="99"/>
    <w:unhideWhenUsed/>
    <w:rsid w:val="0037268D"/>
    <w:pPr>
      <w:ind w:left="115" w:hanging="115"/>
    </w:pPr>
    <w:rPr>
      <w:rFonts w:ascii="Arial Narrow" w:eastAsiaTheme="minorHAnsi" w:hAnsi="Arial Narrow" w:cstheme="minorBidi"/>
      <w:sz w:val="16"/>
      <w:szCs w:val="20"/>
    </w:rPr>
  </w:style>
  <w:style w:type="character" w:customStyle="1" w:styleId="FootnoteTextChar">
    <w:name w:val="Footnote Text Char"/>
    <w:basedOn w:val="DefaultParagraphFont"/>
    <w:link w:val="FootnoteText"/>
    <w:uiPriority w:val="99"/>
    <w:rsid w:val="0037268D"/>
    <w:rPr>
      <w:rFonts w:ascii="Arial Narrow" w:eastAsiaTheme="minorHAnsi" w:hAnsi="Arial Narrow" w:cstheme="minorBidi"/>
      <w:sz w:val="16"/>
      <w:szCs w:val="20"/>
    </w:rPr>
  </w:style>
  <w:style w:type="character" w:styleId="FootnoteReference">
    <w:name w:val="footnote reference"/>
    <w:basedOn w:val="DefaultParagraphFont"/>
    <w:uiPriority w:val="99"/>
    <w:unhideWhenUsed/>
    <w:qFormat/>
    <w:rsid w:val="0037268D"/>
    <w:rPr>
      <w:rFonts w:ascii="Arial Narrow" w:hAnsi="Arial Narrow"/>
      <w:sz w:val="16"/>
      <w:vertAlign w:val="superscript"/>
    </w:rPr>
  </w:style>
  <w:style w:type="paragraph" w:styleId="BalloonText">
    <w:name w:val="Balloon Text"/>
    <w:basedOn w:val="Normal"/>
    <w:link w:val="BalloonTextChar"/>
    <w:semiHidden/>
    <w:unhideWhenUsed/>
    <w:rsid w:val="007226D2"/>
    <w:rPr>
      <w:rFonts w:ascii="Segoe UI" w:hAnsi="Segoe UI" w:cs="Segoe UI"/>
      <w:sz w:val="18"/>
      <w:szCs w:val="18"/>
    </w:rPr>
  </w:style>
  <w:style w:type="character" w:customStyle="1" w:styleId="BalloonTextChar">
    <w:name w:val="Balloon Text Char"/>
    <w:basedOn w:val="DefaultParagraphFont"/>
    <w:link w:val="BalloonText"/>
    <w:semiHidden/>
    <w:rsid w:val="007226D2"/>
    <w:rPr>
      <w:rFonts w:ascii="Segoe UI" w:hAnsi="Segoe UI" w:cs="Segoe UI"/>
      <w:sz w:val="18"/>
      <w:szCs w:val="18"/>
    </w:rPr>
  </w:style>
  <w:style w:type="character" w:customStyle="1" w:styleId="Heading9Char">
    <w:name w:val="Heading 9 Char"/>
    <w:basedOn w:val="DefaultParagraphFont"/>
    <w:link w:val="Heading9"/>
    <w:uiPriority w:val="9"/>
    <w:semiHidden/>
    <w:rsid w:val="00A9528C"/>
    <w:rPr>
      <w:rFonts w:eastAsiaTheme="majorEastAsia" w:cstheme="majorBidi"/>
      <w:iCs/>
      <w:color w:val="272727" w:themeColor="text1" w:themeTint="D8"/>
      <w:szCs w:val="21"/>
    </w:rPr>
  </w:style>
  <w:style w:type="paragraph" w:customStyle="1" w:styleId="Sub-Title">
    <w:name w:val="[Sub-Title]"/>
    <w:rsid w:val="00F0627D"/>
    <w:pPr>
      <w:jc w:val="right"/>
    </w:pPr>
    <w:rPr>
      <w:rFonts w:ascii="Expressway Rg" w:eastAsia="Calibri" w:hAnsi="Expressway Rg"/>
      <w:b/>
      <w:color w:val="000000" w:themeColor="text1"/>
      <w:sz w:val="24"/>
      <w:szCs w:val="24"/>
    </w:rPr>
  </w:style>
  <w:style w:type="character" w:customStyle="1" w:styleId="Heading7Char">
    <w:name w:val="Heading 7 Char"/>
    <w:basedOn w:val="DefaultParagraphFont"/>
    <w:link w:val="Heading7"/>
    <w:uiPriority w:val="99"/>
    <w:rsid w:val="00041C20"/>
  </w:style>
  <w:style w:type="paragraph" w:styleId="Header">
    <w:name w:val="header"/>
    <w:basedOn w:val="Normal"/>
    <w:link w:val="HeaderChar"/>
    <w:uiPriority w:val="99"/>
    <w:unhideWhenUsed/>
    <w:rsid w:val="001C2A87"/>
    <w:pPr>
      <w:tabs>
        <w:tab w:val="center" w:pos="4680"/>
        <w:tab w:val="right" w:pos="9360"/>
      </w:tabs>
    </w:pPr>
  </w:style>
  <w:style w:type="character" w:customStyle="1" w:styleId="HeaderChar">
    <w:name w:val="Header Char"/>
    <w:basedOn w:val="DefaultParagraphFont"/>
    <w:link w:val="Header"/>
    <w:uiPriority w:val="99"/>
    <w:rsid w:val="00041C20"/>
  </w:style>
  <w:style w:type="paragraph" w:styleId="Footer">
    <w:name w:val="footer"/>
    <w:basedOn w:val="Normal"/>
    <w:link w:val="FooterChar"/>
    <w:uiPriority w:val="99"/>
    <w:unhideWhenUsed/>
    <w:rsid w:val="001C2A87"/>
    <w:pPr>
      <w:tabs>
        <w:tab w:val="center" w:pos="4680"/>
        <w:tab w:val="right" w:pos="9360"/>
      </w:tabs>
    </w:pPr>
  </w:style>
  <w:style w:type="character" w:customStyle="1" w:styleId="FooterChar">
    <w:name w:val="Footer Char"/>
    <w:basedOn w:val="DefaultParagraphFont"/>
    <w:link w:val="Footer"/>
    <w:uiPriority w:val="99"/>
    <w:rsid w:val="00041C20"/>
  </w:style>
  <w:style w:type="table" w:customStyle="1" w:styleId="TableGrid1">
    <w:name w:val="Table Grid1"/>
    <w:basedOn w:val="TableNormal"/>
    <w:next w:val="TableGrid"/>
    <w:uiPriority w:val="39"/>
    <w:rsid w:val="00D264C6"/>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rsid w:val="00F0627D"/>
    <w:pPr>
      <w:jc w:val="right"/>
    </w:pPr>
    <w:rPr>
      <w:rFonts w:ascii="Expressway Rg" w:eastAsia="Calibri" w:hAnsi="Expressway Rg"/>
      <w:b/>
      <w:color w:val="000000" w:themeColor="text1"/>
      <w:sz w:val="28"/>
      <w:szCs w:val="28"/>
    </w:rPr>
  </w:style>
  <w:style w:type="character" w:customStyle="1" w:styleId="Heading8Char">
    <w:name w:val="Heading 8 Char"/>
    <w:aliases w:val="Blue Foundation Bar Char"/>
    <w:basedOn w:val="DefaultParagraphFont"/>
    <w:link w:val="Heading8"/>
    <w:rsid w:val="00604264"/>
    <w:rPr>
      <w:rFonts w:ascii="Expressway Rg" w:eastAsia="Calibri" w:hAnsi="Expressway Rg"/>
      <w:b/>
      <w:noProof/>
      <w:color w:val="000000" w:themeColor="text1"/>
      <w:sz w:val="14"/>
      <w:szCs w:val="14"/>
    </w:rPr>
  </w:style>
  <w:style w:type="paragraph" w:styleId="BodyText2">
    <w:name w:val="Body Text 2"/>
    <w:basedOn w:val="Normal"/>
    <w:link w:val="BodyText2Char"/>
    <w:uiPriority w:val="99"/>
    <w:rsid w:val="00E25E28"/>
    <w:rPr>
      <w:rFonts w:ascii="Expressway Cd Rg" w:hAnsi="Expressway Cd Rg"/>
      <w:szCs w:val="20"/>
    </w:rPr>
  </w:style>
  <w:style w:type="character" w:customStyle="1" w:styleId="BodyText2Char">
    <w:name w:val="Body Text 2 Char"/>
    <w:basedOn w:val="DefaultParagraphFont"/>
    <w:link w:val="BodyText2"/>
    <w:uiPriority w:val="99"/>
    <w:rsid w:val="00E25E28"/>
    <w:rPr>
      <w:rFonts w:ascii="Expressway Cd Rg" w:hAnsi="Expressway Cd Rg"/>
      <w:szCs w:val="20"/>
    </w:rPr>
  </w:style>
  <w:style w:type="paragraph" w:customStyle="1" w:styleId="PageTitle">
    <w:name w:val="Page Title"/>
    <w:basedOn w:val="Normal"/>
    <w:link w:val="PageTitleChar"/>
    <w:rsid w:val="0037268D"/>
    <w:pPr>
      <w:autoSpaceDE w:val="0"/>
      <w:autoSpaceDN w:val="0"/>
      <w:adjustRightInd w:val="0"/>
      <w:spacing w:after="120"/>
      <w:contextualSpacing/>
      <w:jc w:val="left"/>
      <w:textAlignment w:val="center"/>
    </w:pPr>
    <w:rPr>
      <w:rFonts w:asciiTheme="minorHAnsi" w:eastAsia="Calibri" w:hAnsiTheme="minorHAnsi" w:cs="GellerHeadline-Bold"/>
      <w:b/>
      <w:noProof/>
      <w:color w:val="015E8F"/>
      <w:sz w:val="28"/>
      <w:szCs w:val="28"/>
    </w:rPr>
  </w:style>
  <w:style w:type="character" w:customStyle="1" w:styleId="PageTitleChar">
    <w:name w:val="Page Title Char"/>
    <w:basedOn w:val="DefaultParagraphFont"/>
    <w:link w:val="PageTitle"/>
    <w:rsid w:val="0037268D"/>
    <w:rPr>
      <w:rFonts w:asciiTheme="minorHAnsi" w:eastAsia="Calibri" w:hAnsiTheme="minorHAnsi" w:cs="GellerHeadline-Bold"/>
      <w:b/>
      <w:noProof/>
      <w:color w:val="015E8F"/>
      <w:sz w:val="28"/>
      <w:szCs w:val="28"/>
    </w:rPr>
  </w:style>
  <w:style w:type="paragraph" w:customStyle="1" w:styleId="Style4">
    <w:name w:val="Style4"/>
    <w:basedOn w:val="Normal"/>
    <w:rsid w:val="0037268D"/>
    <w:pPr>
      <w:autoSpaceDE w:val="0"/>
      <w:autoSpaceDN w:val="0"/>
      <w:adjustRightInd w:val="0"/>
      <w:spacing w:after="120"/>
      <w:contextualSpacing/>
      <w:jc w:val="left"/>
      <w:textAlignment w:val="center"/>
    </w:pPr>
    <w:rPr>
      <w:rFonts w:asciiTheme="minorHAnsi" w:eastAsia="Calibri" w:hAnsiTheme="minorHAnsi" w:cs="GellerHeadline-Bold"/>
      <w:b/>
      <w:noProof/>
      <w:color w:val="015E8F"/>
      <w:sz w:val="28"/>
      <w:szCs w:val="28"/>
    </w:rPr>
  </w:style>
  <w:style w:type="table" w:customStyle="1" w:styleId="Style1">
    <w:name w:val="Style1"/>
    <w:basedOn w:val="TableNormal"/>
    <w:uiPriority w:val="99"/>
    <w:rsid w:val="005174C1"/>
    <w:pPr>
      <w:jc w:val="left"/>
    </w:pPr>
    <w:rPr>
      <w:rFonts w:ascii="Expressway Cd Lt" w:hAnsi="Expressway Cd Lt"/>
      <w:sz w:val="20"/>
      <w:szCs w:val="28"/>
    </w:rPr>
    <w:tblPr>
      <w:tblStyleRowBandSize w:val="1"/>
      <w:tblStyleColBandSize w:val="1"/>
      <w:jc w:val="center"/>
    </w:tblPr>
    <w:trPr>
      <w:jc w:val="center"/>
    </w:trPr>
    <w:tblStylePr w:type="firstRow">
      <w:pPr>
        <w:wordWrap/>
        <w:spacing w:beforeLines="0" w:before="120" w:beforeAutospacing="0" w:afterLines="0" w:after="120" w:afterAutospacing="0"/>
        <w:contextualSpacing w:val="0"/>
        <w:jc w:val="center"/>
      </w:pPr>
      <w:rPr>
        <w:rFonts w:ascii="Expressway Cd Bk" w:hAnsi="Expressway Cd Bk"/>
        <w:color w:val="FFFFFF" w:themeColor="background1"/>
        <w:sz w:val="20"/>
      </w:rPr>
      <w:tblPr/>
      <w:tcPr>
        <w:shd w:val="clear" w:color="auto" w:fill="015E8F"/>
        <w:vAlign w:val="bottom"/>
      </w:tcPr>
    </w:tblStylePr>
    <w:tblStylePr w:type="lastRow">
      <w:pPr>
        <w:wordWrap/>
        <w:spacing w:beforeLines="0" w:before="60" w:beforeAutospacing="0" w:afterLines="0" w:after="120" w:afterAutospacing="0"/>
        <w:contextualSpacing w:val="0"/>
      </w:pPr>
      <w:rPr>
        <w:rFonts w:ascii="Expressway Cd Lt" w:hAnsi="Expressway Cd Lt"/>
        <w:sz w:val="20"/>
      </w:rPr>
    </w:tblStylePr>
    <w:tblStylePr w:type="band1Horz">
      <w:pPr>
        <w:wordWrap/>
        <w:spacing w:beforeLines="0" w:before="60" w:beforeAutospacing="0" w:afterLines="0" w:after="60" w:afterAutospacing="0"/>
        <w:contextualSpacing w:val="0"/>
      </w:pPr>
      <w:rPr>
        <w:rFonts w:ascii="Expressway Cd Lt" w:hAnsi="Expressway Cd Lt"/>
        <w:sz w:val="20"/>
      </w:rPr>
    </w:tblStylePr>
    <w:tblStylePr w:type="band2Horz">
      <w:pPr>
        <w:wordWrap/>
        <w:spacing w:beforeLines="0" w:before="60" w:beforeAutospacing="0" w:afterLines="0" w:after="60" w:afterAutospacing="0"/>
        <w:contextualSpacing w:val="0"/>
      </w:pPr>
      <w:rPr>
        <w:rFonts w:ascii="Expressway Cd Lt" w:hAnsi="Expressway Cd Lt"/>
        <w:sz w:val="20"/>
      </w:rPr>
      <w:tblPr/>
      <w:tcPr>
        <w:tcBorders>
          <w:top w:val="nil"/>
          <w:left w:val="nil"/>
          <w:bottom w:val="nil"/>
          <w:right w:val="nil"/>
          <w:insideH w:val="nil"/>
          <w:insideV w:val="nil"/>
          <w:tl2br w:val="nil"/>
          <w:tr2bl w:val="nil"/>
        </w:tcBorders>
        <w:shd w:val="clear" w:color="auto" w:fill="D9D9D9" w:themeFill="background1" w:themeFillShade="D9"/>
      </w:tcPr>
    </w:tblStylePr>
    <w:tblStylePr w:type="nwCell">
      <w:pPr>
        <w:wordWrap/>
        <w:spacing w:beforeLines="0" w:before="120" w:beforeAutospacing="0" w:afterLines="0" w:after="120" w:afterAutospacing="0"/>
        <w:contextualSpacing w:val="0"/>
        <w:jc w:val="left"/>
      </w:pPr>
      <w:rPr>
        <w:rFonts w:ascii="Expressway Cd Bk" w:hAnsi="Expressway Cd Bk"/>
        <w:color w:val="FFFFFF" w:themeColor="background1"/>
        <w:sz w:val="20"/>
      </w:rPr>
      <w:tblPr/>
      <w:tcPr>
        <w:vAlign w:val="bottom"/>
      </w:tcPr>
    </w:tblStylePr>
  </w:style>
  <w:style w:type="paragraph" w:customStyle="1" w:styleId="Title-FrontPage">
    <w:name w:val="Title - Front Page"/>
    <w:basedOn w:val="Normal"/>
    <w:rsid w:val="00675A11"/>
    <w:pPr>
      <w:autoSpaceDE w:val="0"/>
      <w:autoSpaceDN w:val="0"/>
      <w:adjustRightInd w:val="0"/>
      <w:spacing w:line="288" w:lineRule="auto"/>
      <w:ind w:left="144"/>
      <w:jc w:val="left"/>
      <w:textAlignment w:val="center"/>
    </w:pPr>
    <w:rPr>
      <w:rFonts w:ascii="Expressway Sb" w:eastAsia="Calibri" w:hAnsi="Expressway Sb" w:cs="GellerHeadline-Bold"/>
      <w:color w:val="FFFFFF" w:themeColor="background1"/>
      <w:sz w:val="56"/>
      <w:szCs w:val="56"/>
    </w:rPr>
  </w:style>
  <w:style w:type="paragraph" w:customStyle="1" w:styleId="PresentationTitle">
    <w:name w:val="Presentation Title"/>
    <w:basedOn w:val="Normal"/>
    <w:rsid w:val="00675A11"/>
    <w:pPr>
      <w:ind w:left="144"/>
      <w:outlineLvl w:val="6"/>
    </w:pPr>
    <w:rPr>
      <w:rFonts w:ascii="Expressway Lt" w:hAnsi="Expressway Lt"/>
      <w:color w:val="FFFFFF" w:themeColor="background1"/>
      <w:sz w:val="44"/>
      <w:szCs w:val="44"/>
    </w:rPr>
  </w:style>
  <w:style w:type="paragraph" w:customStyle="1" w:styleId="Paragraph">
    <w:name w:val="Paragraph"/>
    <w:basedOn w:val="Normal"/>
    <w:link w:val="ParagraphChar"/>
    <w:uiPriority w:val="1"/>
    <w:qFormat/>
    <w:rsid w:val="00D510E4"/>
    <w:pPr>
      <w:spacing w:before="240"/>
    </w:pPr>
  </w:style>
  <w:style w:type="paragraph" w:customStyle="1" w:styleId="TableTitle">
    <w:name w:val="Table Title"/>
    <w:link w:val="TableTitleChar"/>
    <w:uiPriority w:val="1"/>
    <w:qFormat/>
    <w:rsid w:val="00480C5E"/>
    <w:pPr>
      <w:spacing w:before="240" w:after="120"/>
      <w:jc w:val="center"/>
    </w:pPr>
    <w:rPr>
      <w:b/>
      <w:bCs/>
    </w:rPr>
  </w:style>
  <w:style w:type="character" w:customStyle="1" w:styleId="ParagraphChar">
    <w:name w:val="Paragraph Char"/>
    <w:basedOn w:val="DefaultParagraphFont"/>
    <w:link w:val="Paragraph"/>
    <w:uiPriority w:val="1"/>
    <w:rsid w:val="00D510E4"/>
  </w:style>
  <w:style w:type="character" w:customStyle="1" w:styleId="TableTitleChar">
    <w:name w:val="Table Title Char"/>
    <w:basedOn w:val="ParagraphChar"/>
    <w:link w:val="TableTitle"/>
    <w:uiPriority w:val="1"/>
    <w:rsid w:val="00480C5E"/>
    <w:rPr>
      <w:b/>
      <w:bCs/>
    </w:rPr>
  </w:style>
  <w:style w:type="paragraph" w:styleId="BodyText">
    <w:name w:val="Body Text"/>
    <w:basedOn w:val="Normal"/>
    <w:link w:val="BodyTextChar"/>
    <w:rsid w:val="00C22B90"/>
    <w:pPr>
      <w:tabs>
        <w:tab w:val="left" w:pos="432"/>
      </w:tabs>
      <w:spacing w:after="240"/>
    </w:pPr>
    <w:rPr>
      <w:rFonts w:ascii="Book Antiqua" w:hAnsi="Book Antiqua"/>
      <w:b/>
      <w:szCs w:val="20"/>
    </w:rPr>
  </w:style>
  <w:style w:type="character" w:customStyle="1" w:styleId="BodyTextChar">
    <w:name w:val="Body Text Char"/>
    <w:basedOn w:val="DefaultParagraphFont"/>
    <w:link w:val="BodyText"/>
    <w:rsid w:val="00C22B90"/>
    <w:rPr>
      <w:rFonts w:ascii="Book Antiqua" w:hAnsi="Book Antiqua"/>
      <w:b/>
      <w:szCs w:val="20"/>
    </w:rPr>
  </w:style>
  <w:style w:type="character" w:styleId="CommentReference">
    <w:name w:val="annotation reference"/>
    <w:basedOn w:val="DefaultParagraphFont"/>
    <w:uiPriority w:val="99"/>
    <w:semiHidden/>
    <w:unhideWhenUsed/>
    <w:rsid w:val="00E6414A"/>
    <w:rPr>
      <w:sz w:val="16"/>
      <w:szCs w:val="16"/>
    </w:rPr>
  </w:style>
  <w:style w:type="paragraph" w:styleId="CommentText">
    <w:name w:val="annotation text"/>
    <w:basedOn w:val="Normal"/>
    <w:link w:val="CommentTextChar"/>
    <w:uiPriority w:val="99"/>
    <w:unhideWhenUsed/>
    <w:rsid w:val="00E6414A"/>
    <w:rPr>
      <w:sz w:val="20"/>
      <w:szCs w:val="20"/>
    </w:rPr>
  </w:style>
  <w:style w:type="character" w:customStyle="1" w:styleId="CommentTextChar">
    <w:name w:val="Comment Text Char"/>
    <w:basedOn w:val="DefaultParagraphFont"/>
    <w:link w:val="CommentText"/>
    <w:uiPriority w:val="99"/>
    <w:rsid w:val="00E6414A"/>
    <w:rPr>
      <w:sz w:val="20"/>
      <w:szCs w:val="20"/>
    </w:rPr>
  </w:style>
  <w:style w:type="paragraph" w:styleId="CommentSubject">
    <w:name w:val="annotation subject"/>
    <w:basedOn w:val="CommentText"/>
    <w:next w:val="CommentText"/>
    <w:link w:val="CommentSubjectChar"/>
    <w:uiPriority w:val="99"/>
    <w:semiHidden/>
    <w:unhideWhenUsed/>
    <w:rsid w:val="00E6414A"/>
    <w:rPr>
      <w:b/>
      <w:bCs/>
    </w:rPr>
  </w:style>
  <w:style w:type="character" w:customStyle="1" w:styleId="CommentSubjectChar">
    <w:name w:val="Comment Subject Char"/>
    <w:basedOn w:val="CommentTextChar"/>
    <w:link w:val="CommentSubject"/>
    <w:uiPriority w:val="99"/>
    <w:semiHidden/>
    <w:rsid w:val="00E6414A"/>
    <w:rPr>
      <w:b/>
      <w:bCs/>
      <w:sz w:val="20"/>
      <w:szCs w:val="20"/>
    </w:rPr>
  </w:style>
  <w:style w:type="character" w:styleId="Hyperlink">
    <w:name w:val="Hyperlink"/>
    <w:basedOn w:val="DefaultParagraphFont"/>
    <w:unhideWhenUsed/>
    <w:rsid w:val="007457A5"/>
    <w:rPr>
      <w:color w:val="0000FF" w:themeColor="hyperlink"/>
      <w:u w:val="single"/>
    </w:rPr>
  </w:style>
  <w:style w:type="character" w:styleId="UnresolvedMention">
    <w:name w:val="Unresolved Mention"/>
    <w:basedOn w:val="DefaultParagraphFont"/>
    <w:uiPriority w:val="99"/>
    <w:semiHidden/>
    <w:unhideWhenUsed/>
    <w:rsid w:val="007457A5"/>
    <w:rPr>
      <w:color w:val="605E5C"/>
      <w:shd w:val="clear" w:color="auto" w:fill="E1DFDD"/>
    </w:rPr>
  </w:style>
  <w:style w:type="character" w:styleId="FollowedHyperlink">
    <w:name w:val="FollowedHyperlink"/>
    <w:basedOn w:val="DefaultParagraphFont"/>
    <w:semiHidden/>
    <w:unhideWhenUsed/>
    <w:rsid w:val="007457A5"/>
    <w:rPr>
      <w:color w:val="800080" w:themeColor="followedHyperlink"/>
      <w:u w:val="single"/>
    </w:rPr>
  </w:style>
  <w:style w:type="paragraph" w:styleId="Revision">
    <w:name w:val="Revision"/>
    <w:hidden/>
    <w:uiPriority w:val="99"/>
    <w:semiHidden/>
    <w:rsid w:val="004B7D2A"/>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51841">
      <w:bodyDiv w:val="1"/>
      <w:marLeft w:val="0"/>
      <w:marRight w:val="0"/>
      <w:marTop w:val="0"/>
      <w:marBottom w:val="0"/>
      <w:divBdr>
        <w:top w:val="none" w:sz="0" w:space="0" w:color="auto"/>
        <w:left w:val="none" w:sz="0" w:space="0" w:color="auto"/>
        <w:bottom w:val="none" w:sz="0" w:space="0" w:color="auto"/>
        <w:right w:val="none" w:sz="0" w:space="0" w:color="auto"/>
      </w:divBdr>
    </w:div>
    <w:div w:id="968048366">
      <w:bodyDiv w:val="1"/>
      <w:marLeft w:val="0"/>
      <w:marRight w:val="0"/>
      <w:marTop w:val="0"/>
      <w:marBottom w:val="0"/>
      <w:divBdr>
        <w:top w:val="none" w:sz="0" w:space="0" w:color="auto"/>
        <w:left w:val="none" w:sz="0" w:space="0" w:color="auto"/>
        <w:bottom w:val="none" w:sz="0" w:space="0" w:color="auto"/>
        <w:right w:val="none" w:sz="0" w:space="0" w:color="auto"/>
      </w:divBdr>
    </w:div>
    <w:div w:id="156371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binvestment.com/wp-content/uploads/2017/11/Transition_Polic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EKETA">
  <a:themeElements>
    <a:clrScheme name="MEKETA">
      <a:dk1>
        <a:sysClr val="windowText" lastClr="000000"/>
      </a:dk1>
      <a:lt1>
        <a:sysClr val="window" lastClr="FFFFFF"/>
      </a:lt1>
      <a:dk2>
        <a:srgbClr val="015E8F"/>
      </a:dk2>
      <a:lt2>
        <a:srgbClr val="B1B3B6"/>
      </a:lt2>
      <a:accent1>
        <a:srgbClr val="00AEEF"/>
      </a:accent1>
      <a:accent2>
        <a:srgbClr val="B2D235"/>
      </a:accent2>
      <a:accent3>
        <a:srgbClr val="F05A89"/>
      </a:accent3>
      <a:accent4>
        <a:srgbClr val="009290"/>
      </a:accent4>
      <a:accent5>
        <a:srgbClr val="F7941E"/>
      </a:accent5>
      <a:accent6>
        <a:srgbClr val="7477B8"/>
      </a:accent6>
      <a:hlink>
        <a:srgbClr val="0000FF"/>
      </a:hlink>
      <a:folHlink>
        <a:srgbClr val="800080"/>
      </a:folHlink>
    </a:clrScheme>
    <a:fontScheme name="MEKETA">
      <a:majorFont>
        <a:latin typeface="Expressway Rg"/>
        <a:ea typeface=""/>
        <a:cs typeface=""/>
      </a:majorFont>
      <a:minorFont>
        <a:latin typeface="Expressway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DB452-3385-4653-87C4-E34330DB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Portrait Layout</vt:lpstr>
    </vt:vector>
  </TitlesOfParts>
  <Company>Meketa Investment Group</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Portrait Layout</dc:title>
  <dc:subject/>
  <dc:creator>Matthew Parla</dc:creator>
  <cp:keywords/>
  <dc:description/>
  <cp:lastModifiedBy>Karen Dulaney</cp:lastModifiedBy>
  <cp:revision>11</cp:revision>
  <cp:lastPrinted>2022-01-20T23:15:00Z</cp:lastPrinted>
  <dcterms:created xsi:type="dcterms:W3CDTF">2025-05-05T20:28:00Z</dcterms:created>
  <dcterms:modified xsi:type="dcterms:W3CDTF">2025-05-06T15:17:00Z</dcterms:modified>
</cp:coreProperties>
</file>